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37" w:rsidRDefault="007F7E00"/>
    <w:p w:rsidR="007F7E00" w:rsidRDefault="007F7E00"/>
    <w:p w:rsidR="007F7E00" w:rsidRDefault="007F7E00" w:rsidP="007F7E00">
      <w:pPr>
        <w:ind w:firstLine="709"/>
        <w:jc w:val="center"/>
        <w:outlineLvl w:val="0"/>
      </w:pPr>
      <w:r>
        <w:t>6.2.25</w:t>
      </w:r>
      <w:r>
        <w:t>.</w:t>
      </w:r>
      <w:r>
        <w:t>2</w:t>
      </w:r>
    </w:p>
    <w:p w:rsidR="007F7E00" w:rsidRPr="007528C1" w:rsidRDefault="007F7E00" w:rsidP="007F7E00">
      <w:pPr>
        <w:ind w:firstLine="709"/>
        <w:jc w:val="center"/>
        <w:outlineLvl w:val="0"/>
      </w:pPr>
      <w:r>
        <w:t>С</w:t>
      </w:r>
      <w:r w:rsidRPr="007528C1">
        <w:t xml:space="preserve">ообщение </w:t>
      </w:r>
    </w:p>
    <w:p w:rsidR="007F7E00" w:rsidRPr="007528C1" w:rsidRDefault="007F7E00" w:rsidP="007F7E00">
      <w:pPr>
        <w:ind w:firstLine="709"/>
        <w:jc w:val="center"/>
      </w:pPr>
      <w:r>
        <w:rPr>
          <w:rFonts w:eastAsiaTheme="minorHAnsi"/>
          <w:lang w:eastAsia="en-US"/>
        </w:rPr>
        <w:t xml:space="preserve">о существенном </w:t>
      </w:r>
      <w:proofErr w:type="gramStart"/>
      <w:r>
        <w:rPr>
          <w:rFonts w:eastAsiaTheme="minorHAnsi"/>
          <w:lang w:eastAsia="en-US"/>
        </w:rPr>
        <w:t>факте</w:t>
      </w:r>
      <w:proofErr w:type="gramEnd"/>
      <w:r>
        <w:rPr>
          <w:rFonts w:eastAsiaTheme="minorHAnsi"/>
          <w:lang w:eastAsia="en-US"/>
        </w:rPr>
        <w:t xml:space="preserve"> 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p w:rsidR="007F7E00" w:rsidRDefault="007F7E00" w:rsidP="007F7E00">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7F7E00" w:rsidTr="005073D5">
        <w:tc>
          <w:tcPr>
            <w:tcW w:w="9948" w:type="dxa"/>
            <w:gridSpan w:val="2"/>
            <w:tcBorders>
              <w:top w:val="single" w:sz="4" w:space="0" w:color="auto"/>
              <w:left w:val="single" w:sz="4" w:space="0" w:color="auto"/>
              <w:bottom w:val="single" w:sz="4" w:space="0" w:color="auto"/>
              <w:right w:val="single" w:sz="4" w:space="0" w:color="auto"/>
            </w:tcBorders>
          </w:tcPr>
          <w:p w:rsidR="007F7E00" w:rsidRDefault="007F7E00" w:rsidP="005073D5">
            <w:pPr>
              <w:pStyle w:val="prilozhenie"/>
              <w:ind w:firstLine="0"/>
              <w:jc w:val="center"/>
            </w:pPr>
            <w:r>
              <w:t>1. Общие сведения</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a3"/>
            </w:pPr>
            <w:r w:rsidRPr="00F11BAF">
              <w:t>1.1. Полное   фирменное   наименование</w:t>
            </w:r>
            <w:r w:rsidRPr="00F11BAF">
              <w:br/>
              <w:t>эмитента      (для      некоммерческой</w:t>
            </w:r>
            <w:r w:rsidRPr="00F11BAF">
              <w:br/>
              <w:t xml:space="preserve">организации - наименование)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prilozhenie"/>
              <w:ind w:firstLine="0"/>
              <w:rPr>
                <w:bCs/>
              </w:rPr>
            </w:pPr>
            <w:r w:rsidRPr="00F11BAF">
              <w:rPr>
                <w:bCs/>
              </w:rPr>
              <w:t>Открытое акционерное общество «Калужское опытное бюро моторостроения»</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a5"/>
            </w:pPr>
            <w:r w:rsidRPr="00F11BAF">
              <w:t>1.2. Сокращенное             фирменное</w:t>
            </w:r>
            <w:r w:rsidRPr="00F11BAF">
              <w:br/>
              <w:t xml:space="preserve">наименование эмитента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prilozhenie"/>
              <w:ind w:firstLine="0"/>
              <w:rPr>
                <w:bCs/>
              </w:rPr>
            </w:pPr>
            <w:r w:rsidRPr="00F11BAF">
              <w:rPr>
                <w:bCs/>
              </w:rPr>
              <w:t>ОАО «КОБМ»</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Subst"/>
            </w:pPr>
            <w:r w:rsidRPr="00F11BAF">
              <w:t xml:space="preserve">1.3. Место нахождения эмитента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1"/>
              <w:rPr>
                <w:rFonts w:ascii="Times New Roman" w:hAnsi="Times New Roman"/>
                <w:bCs/>
                <w:sz w:val="24"/>
                <w:szCs w:val="24"/>
                <w:lang w:val="ru-RU"/>
              </w:rPr>
            </w:pPr>
            <w:r w:rsidRPr="00F11BAF">
              <w:rPr>
                <w:rFonts w:ascii="Times New Roman" w:hAnsi="Times New Roman"/>
                <w:bCs/>
                <w:sz w:val="24"/>
                <w:szCs w:val="24"/>
                <w:lang w:val="ru-RU"/>
              </w:rPr>
              <w:t>248021,  г. Калуга, ул. Московская, д. 247</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Subst"/>
            </w:pPr>
            <w:r w:rsidRPr="00F11BAF">
              <w:t xml:space="preserve">1.4. ОГРН эмитента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rPr>
                <w:bCs/>
              </w:rPr>
            </w:pPr>
            <w:r w:rsidRPr="00F11BAF">
              <w:rPr>
                <w:bCs/>
              </w:rPr>
              <w:t>1024001342782</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Subst"/>
            </w:pPr>
            <w:r w:rsidRPr="00F11BAF">
              <w:t xml:space="preserve">1.5. ИНН эмитента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rPr>
                <w:bCs/>
              </w:rPr>
            </w:pPr>
            <w:r w:rsidRPr="00F11BAF">
              <w:rPr>
                <w:bCs/>
              </w:rPr>
              <w:t>4026005748</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Subst"/>
            </w:pPr>
            <w:r w:rsidRPr="00F11BAF">
              <w:t>1.6. Уникальный     код      эмитента,</w:t>
            </w:r>
            <w:r w:rsidRPr="00F11BAF">
              <w:br/>
              <w:t xml:space="preserve">присвоенный регистрирующим органом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rPr>
                <w:bCs/>
              </w:rPr>
            </w:pPr>
            <w:r w:rsidRPr="00F11BAF">
              <w:rPr>
                <w:bCs/>
              </w:rPr>
              <w:t>06010-A</w:t>
            </w:r>
          </w:p>
        </w:tc>
      </w:tr>
      <w:tr w:rsidR="007F7E00" w:rsidRPr="00F11BAF" w:rsidTr="005073D5">
        <w:tc>
          <w:tcPr>
            <w:tcW w:w="485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ConsPlusNormal"/>
              <w:widowControl/>
              <w:ind w:firstLine="0"/>
              <w:rPr>
                <w:rFonts w:ascii="Times New Roman" w:hAnsi="Times New Roman" w:cs="Times New Roman"/>
                <w:sz w:val="24"/>
                <w:szCs w:val="24"/>
              </w:rPr>
            </w:pPr>
            <w:r w:rsidRPr="00F11BAF">
              <w:rPr>
                <w:rFonts w:ascii="Times New Roman" w:hAnsi="Times New Roman" w:cs="Times New Roman"/>
                <w:sz w:val="24"/>
                <w:szCs w:val="24"/>
              </w:rPr>
              <w:t>1.7. Адрес страницы в  сети  Интернет,</w:t>
            </w:r>
            <w:r w:rsidRPr="00F11BAF">
              <w:rPr>
                <w:rFonts w:ascii="Times New Roman" w:hAnsi="Times New Roman" w:cs="Times New Roman"/>
                <w:sz w:val="24"/>
                <w:szCs w:val="24"/>
              </w:rPr>
              <w:br/>
              <w:t>используемой  эмитентом  для раскрытия</w:t>
            </w:r>
            <w:r w:rsidRPr="00F11BAF">
              <w:rPr>
                <w:rFonts w:ascii="Times New Roman" w:hAnsi="Times New Roman" w:cs="Times New Roman"/>
                <w:sz w:val="24"/>
                <w:szCs w:val="24"/>
              </w:rPr>
              <w:br/>
              <w:t xml:space="preserve">информации                            </w:t>
            </w:r>
          </w:p>
        </w:tc>
        <w:tc>
          <w:tcPr>
            <w:tcW w:w="5089"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ConsPlusNonformat"/>
              <w:rPr>
                <w:rFonts w:ascii="Times New Roman" w:hAnsi="Times New Roman" w:cs="Times New Roman"/>
                <w:bCs/>
                <w:sz w:val="24"/>
                <w:szCs w:val="24"/>
              </w:rPr>
            </w:pPr>
            <w:hyperlink r:id="rId5" w:history="1">
              <w:r w:rsidRPr="00F11BAF">
                <w:rPr>
                  <w:rStyle w:val="a3"/>
                  <w:rFonts w:ascii="Times New Roman" w:hAnsi="Times New Roman" w:cs="Times New Roman"/>
                  <w:bCs/>
                  <w:sz w:val="24"/>
                  <w:szCs w:val="24"/>
                  <w:lang w:val="en-US"/>
                </w:rPr>
                <w:t>www</w:t>
              </w:r>
              <w:r w:rsidRPr="00F11BAF">
                <w:rPr>
                  <w:rStyle w:val="a3"/>
                  <w:rFonts w:ascii="Times New Roman" w:hAnsi="Times New Roman" w:cs="Times New Roman"/>
                  <w:bCs/>
                  <w:sz w:val="24"/>
                  <w:szCs w:val="24"/>
                </w:rPr>
                <w:t>.</w:t>
              </w:r>
              <w:r w:rsidRPr="00F11BAF">
                <w:rPr>
                  <w:rStyle w:val="a3"/>
                  <w:rFonts w:ascii="Times New Roman" w:hAnsi="Times New Roman" w:cs="Times New Roman"/>
                  <w:bCs/>
                  <w:sz w:val="24"/>
                  <w:szCs w:val="24"/>
                  <w:lang w:val="en-US"/>
                </w:rPr>
                <w:t>class</w:t>
              </w:r>
              <w:r w:rsidRPr="00F11BAF">
                <w:rPr>
                  <w:rStyle w:val="a3"/>
                  <w:rFonts w:ascii="Times New Roman" w:hAnsi="Times New Roman" w:cs="Times New Roman"/>
                  <w:bCs/>
                  <w:sz w:val="24"/>
                  <w:szCs w:val="24"/>
                </w:rPr>
                <w:t>.</w:t>
              </w:r>
              <w:proofErr w:type="spellStart"/>
              <w:r w:rsidRPr="00F11BAF">
                <w:rPr>
                  <w:rStyle w:val="a3"/>
                  <w:rFonts w:ascii="Times New Roman" w:hAnsi="Times New Roman" w:cs="Times New Roman"/>
                  <w:bCs/>
                  <w:sz w:val="24"/>
                  <w:szCs w:val="24"/>
                  <w:lang w:val="en-US"/>
                </w:rPr>
                <w:t>kaluga</w:t>
              </w:r>
              <w:proofErr w:type="spellEnd"/>
              <w:r w:rsidRPr="00F11BAF">
                <w:rPr>
                  <w:rStyle w:val="a3"/>
                  <w:rFonts w:ascii="Times New Roman" w:hAnsi="Times New Roman" w:cs="Times New Roman"/>
                  <w:bCs/>
                  <w:sz w:val="24"/>
                  <w:szCs w:val="24"/>
                </w:rPr>
                <w:t>.</w:t>
              </w:r>
              <w:proofErr w:type="spellStart"/>
              <w:r w:rsidRPr="00F11BAF">
                <w:rPr>
                  <w:rStyle w:val="a3"/>
                  <w:rFonts w:ascii="Times New Roman" w:hAnsi="Times New Roman" w:cs="Times New Roman"/>
                  <w:bCs/>
                  <w:sz w:val="24"/>
                  <w:szCs w:val="24"/>
                  <w:lang w:val="en-US"/>
                </w:rPr>
                <w:t>ru</w:t>
              </w:r>
              <w:proofErr w:type="spellEnd"/>
            </w:hyperlink>
          </w:p>
          <w:p w:rsidR="007F7E00" w:rsidRPr="00F11BAF" w:rsidRDefault="007F7E00" w:rsidP="005073D5">
            <w:pPr>
              <w:pStyle w:val="ConsPlusNonformat"/>
              <w:rPr>
                <w:rFonts w:ascii="Times New Roman" w:hAnsi="Times New Roman" w:cs="Times New Roman"/>
                <w:sz w:val="22"/>
                <w:szCs w:val="22"/>
              </w:rPr>
            </w:pPr>
            <w:r w:rsidRPr="00F11BAF">
              <w:rPr>
                <w:rFonts w:ascii="Times New Roman" w:hAnsi="Times New Roman" w:cs="Times New Roman"/>
                <w:sz w:val="22"/>
                <w:szCs w:val="22"/>
              </w:rPr>
              <w:t>www.e-disclosure.ru/portal/company.aspx?id=4511</w:t>
            </w:r>
          </w:p>
        </w:tc>
      </w:tr>
    </w:tbl>
    <w:p w:rsidR="007F7E00" w:rsidRDefault="007F7E00" w:rsidP="007F7E00">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7F7E00" w:rsidTr="005073D5">
        <w:tc>
          <w:tcPr>
            <w:tcW w:w="9948" w:type="dxa"/>
            <w:tcBorders>
              <w:top w:val="single" w:sz="4" w:space="0" w:color="auto"/>
              <w:left w:val="single" w:sz="4" w:space="0" w:color="auto"/>
              <w:bottom w:val="single" w:sz="4" w:space="0" w:color="auto"/>
              <w:right w:val="single" w:sz="4" w:space="0" w:color="auto"/>
            </w:tcBorders>
          </w:tcPr>
          <w:p w:rsidR="007F7E00" w:rsidRDefault="007F7E00" w:rsidP="005073D5">
            <w:pPr>
              <w:pStyle w:val="prilozhenie"/>
              <w:ind w:firstLine="0"/>
              <w:jc w:val="center"/>
            </w:pPr>
            <w:r>
              <w:t>2. Содержание сообщения</w:t>
            </w:r>
          </w:p>
        </w:tc>
      </w:tr>
      <w:tr w:rsidR="007F7E00" w:rsidRPr="00F11BAF" w:rsidTr="005073D5">
        <w:tc>
          <w:tcPr>
            <w:tcW w:w="9948" w:type="dxa"/>
            <w:tcBorders>
              <w:top w:val="single" w:sz="4" w:space="0" w:color="auto"/>
              <w:left w:val="single" w:sz="4" w:space="0" w:color="auto"/>
              <w:bottom w:val="single" w:sz="4" w:space="0" w:color="auto"/>
              <w:right w:val="single" w:sz="4" w:space="0" w:color="auto"/>
            </w:tcBorders>
          </w:tcPr>
          <w:p w:rsidR="007F7E00" w:rsidRDefault="007F7E00" w:rsidP="007F7E00">
            <w:pPr>
              <w:autoSpaceDE w:val="0"/>
              <w:autoSpaceDN w:val="0"/>
              <w:adjustRightInd w:val="0"/>
              <w:jc w:val="both"/>
              <w:rPr>
                <w:rFonts w:eastAsiaTheme="minorHAnsi"/>
                <w:lang w:eastAsia="en-US"/>
              </w:rPr>
            </w:pPr>
            <w:r>
              <w:rPr>
                <w:rFonts w:eastAsiaTheme="minorHAnsi"/>
                <w:lang w:eastAsia="en-US"/>
              </w:rPr>
              <w:t xml:space="preserve">2.1. </w:t>
            </w:r>
            <w:proofErr w:type="gramStart"/>
            <w:r>
              <w:rPr>
                <w:rFonts w:eastAsiaTheme="minorHAnsi"/>
                <w:lang w:eastAsia="en-US"/>
              </w:rPr>
              <w:t>П</w:t>
            </w:r>
            <w:r>
              <w:rPr>
                <w:rFonts w:eastAsiaTheme="minorHAnsi"/>
                <w:lang w:eastAsia="en-US"/>
              </w:rPr>
              <w:t>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w:t>
            </w:r>
            <w:r>
              <w:rPr>
                <w:rFonts w:eastAsiaTheme="minorHAnsi"/>
                <w:lang w:eastAsia="en-US"/>
              </w:rPr>
              <w:t>яющие уставный капитал эмитента:</w:t>
            </w:r>
            <w:proofErr w:type="gramEnd"/>
            <w:r>
              <w:rPr>
                <w:rFonts w:eastAsiaTheme="minorHAnsi"/>
                <w:lang w:eastAsia="en-US"/>
              </w:rPr>
              <w:t xml:space="preserve"> </w:t>
            </w:r>
            <w:proofErr w:type="spellStart"/>
            <w:r>
              <w:rPr>
                <w:rFonts w:eastAsiaTheme="minorHAnsi"/>
                <w:lang w:eastAsia="en-US"/>
              </w:rPr>
              <w:t>Волковская</w:t>
            </w:r>
            <w:proofErr w:type="spellEnd"/>
            <w:r>
              <w:rPr>
                <w:rFonts w:eastAsiaTheme="minorHAnsi"/>
                <w:lang w:eastAsia="en-US"/>
              </w:rPr>
              <w:t xml:space="preserve"> Елена Ивановна.</w:t>
            </w:r>
          </w:p>
          <w:p w:rsidR="007F7E00" w:rsidRDefault="007F7E00" w:rsidP="007F7E00">
            <w:pPr>
              <w:autoSpaceDE w:val="0"/>
              <w:autoSpaceDN w:val="0"/>
              <w:adjustRightInd w:val="0"/>
              <w:jc w:val="both"/>
              <w:rPr>
                <w:rFonts w:eastAsiaTheme="minorHAnsi"/>
                <w:lang w:eastAsia="en-US"/>
              </w:rPr>
            </w:pPr>
            <w:r>
              <w:rPr>
                <w:rFonts w:eastAsiaTheme="minorHAnsi"/>
                <w:lang w:eastAsia="en-US"/>
              </w:rPr>
              <w:t>2.2. В</w:t>
            </w:r>
            <w:r>
              <w:rPr>
                <w:rFonts w:eastAsiaTheme="minorHAnsi"/>
                <w:lang w:eastAsia="en-US"/>
              </w:rPr>
              <w:t>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w:t>
            </w:r>
            <w:r>
              <w:rPr>
                <w:rFonts w:eastAsiaTheme="minorHAnsi"/>
                <w:lang w:eastAsia="en-US"/>
              </w:rPr>
              <w:t>яжение; косвенное распоряжение): прямое распоряжение.</w:t>
            </w:r>
          </w:p>
          <w:p w:rsidR="007F7E00" w:rsidRDefault="007F7E00" w:rsidP="007F7E00">
            <w:pPr>
              <w:autoSpaceDE w:val="0"/>
              <w:autoSpaceDN w:val="0"/>
              <w:adjustRightInd w:val="0"/>
              <w:jc w:val="both"/>
              <w:rPr>
                <w:rFonts w:eastAsiaTheme="minorHAnsi"/>
                <w:lang w:eastAsia="en-US"/>
              </w:rPr>
            </w:pPr>
            <w:r>
              <w:rPr>
                <w:rFonts w:eastAsiaTheme="minorHAnsi"/>
                <w:lang w:eastAsia="en-US"/>
              </w:rPr>
              <w:t>2.3. В</w:t>
            </w:r>
            <w:r>
              <w:rPr>
                <w:rFonts w:eastAsiaTheme="minorHAnsi"/>
                <w:lang w:eastAsia="en-US"/>
              </w:rPr>
              <w:t xml:space="preserve">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w:t>
            </w:r>
            <w:r>
              <w:rPr>
                <w:rFonts w:eastAsiaTheme="minorHAnsi"/>
                <w:lang w:eastAsia="en-US"/>
              </w:rPr>
              <w:t xml:space="preserve">именимо), ОГРН (если применимо): информация не указывается. </w:t>
            </w:r>
          </w:p>
          <w:p w:rsidR="007F7E00" w:rsidRDefault="007F7E00" w:rsidP="007F7E00">
            <w:pPr>
              <w:autoSpaceDE w:val="0"/>
              <w:autoSpaceDN w:val="0"/>
              <w:adjustRightInd w:val="0"/>
              <w:jc w:val="both"/>
              <w:rPr>
                <w:rFonts w:eastAsiaTheme="minorHAnsi"/>
                <w:lang w:eastAsia="en-US"/>
              </w:rPr>
            </w:pPr>
            <w:r>
              <w:rPr>
                <w:rFonts w:eastAsiaTheme="minorHAnsi"/>
                <w:lang w:eastAsia="en-US"/>
              </w:rPr>
              <w:t>2.4. П</w:t>
            </w:r>
            <w:r>
              <w:rPr>
                <w:rFonts w:eastAsiaTheme="minorHAnsi"/>
                <w:lang w:eastAsia="en-US"/>
              </w:rPr>
              <w:t>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w:t>
            </w:r>
            <w:r>
              <w:rPr>
                <w:rFonts w:eastAsiaTheme="minorHAnsi"/>
                <w:lang w:eastAsia="en-US"/>
              </w:rPr>
              <w:t xml:space="preserve">ое распоряжение с иными лицами): самостоятельное распоряжение. </w:t>
            </w:r>
          </w:p>
          <w:p w:rsidR="007F7E00" w:rsidRDefault="007F7E00" w:rsidP="007F7E00">
            <w:pPr>
              <w:autoSpaceDE w:val="0"/>
              <w:autoSpaceDN w:val="0"/>
              <w:adjustRightInd w:val="0"/>
              <w:jc w:val="both"/>
              <w:rPr>
                <w:rFonts w:eastAsiaTheme="minorHAnsi"/>
                <w:lang w:eastAsia="en-US"/>
              </w:rPr>
            </w:pPr>
            <w:proofErr w:type="gramStart"/>
            <w:r>
              <w:rPr>
                <w:rFonts w:eastAsiaTheme="minorHAnsi"/>
                <w:lang w:eastAsia="en-US"/>
              </w:rPr>
              <w:t>2.5. В</w:t>
            </w:r>
            <w:r>
              <w:rPr>
                <w:rFonts w:eastAsiaTheme="minorHAnsi"/>
                <w:lang w:eastAsia="en-US"/>
              </w:rPr>
              <w:t xml:space="preserve">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w:t>
            </w:r>
            <w:r>
              <w:rPr>
                <w:rFonts w:eastAsiaTheme="minorHAnsi"/>
                <w:lang w:eastAsia="en-US"/>
              </w:rPr>
              <w:t xml:space="preserve">яющие уставный капитал эмитента: информация не </w:t>
            </w:r>
            <w:r>
              <w:rPr>
                <w:rFonts w:eastAsiaTheme="minorHAnsi"/>
                <w:lang w:eastAsia="en-US"/>
              </w:rPr>
              <w:lastRenderedPageBreak/>
              <w:t xml:space="preserve">указывается. </w:t>
            </w:r>
            <w:proofErr w:type="gramEnd"/>
          </w:p>
          <w:p w:rsidR="007F7E00" w:rsidRDefault="007F7E00" w:rsidP="007F7E00">
            <w:pPr>
              <w:autoSpaceDE w:val="0"/>
              <w:autoSpaceDN w:val="0"/>
              <w:adjustRightInd w:val="0"/>
              <w:jc w:val="both"/>
              <w:rPr>
                <w:rFonts w:eastAsiaTheme="minorHAnsi"/>
                <w:lang w:eastAsia="en-US"/>
              </w:rPr>
            </w:pPr>
            <w:proofErr w:type="gramStart"/>
            <w:r>
              <w:rPr>
                <w:rFonts w:eastAsiaTheme="minorHAnsi"/>
                <w:lang w:eastAsia="en-US"/>
              </w:rPr>
              <w:t>2.6. О</w:t>
            </w:r>
            <w:r>
              <w:rPr>
                <w:rFonts w:eastAsiaTheme="minorHAnsi"/>
                <w:lang w:eastAsia="en-US"/>
              </w:rPr>
              <w:t>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w:t>
            </w:r>
            <w:r>
              <w:rPr>
                <w:rFonts w:eastAsiaTheme="minorHAnsi"/>
                <w:lang w:eastAsia="en-US"/>
              </w:rPr>
              <w:t xml:space="preserve">нных акциями (долями) эмитента): приобретение доли участия в эмитенте. </w:t>
            </w:r>
            <w:proofErr w:type="gramEnd"/>
          </w:p>
          <w:p w:rsidR="007F7E00" w:rsidRDefault="007F7E00" w:rsidP="007F7E00">
            <w:pPr>
              <w:autoSpaceDE w:val="0"/>
              <w:autoSpaceDN w:val="0"/>
              <w:adjustRightInd w:val="0"/>
              <w:jc w:val="both"/>
              <w:rPr>
                <w:rFonts w:eastAsiaTheme="minorHAnsi"/>
                <w:lang w:eastAsia="en-US"/>
              </w:rPr>
            </w:pPr>
            <w:r>
              <w:rPr>
                <w:rFonts w:eastAsiaTheme="minorHAnsi"/>
                <w:lang w:eastAsia="en-US"/>
              </w:rPr>
              <w:t>2.7. К</w:t>
            </w:r>
            <w:r>
              <w:rPr>
                <w:rFonts w:eastAsiaTheme="minorHAnsi"/>
                <w:lang w:eastAsia="en-US"/>
              </w:rPr>
              <w:t>оличество и доля голосов в процентах, приходящихся на голосующие акции (доли), составляющие уставный капитал эмитента, которым имело право распоряжаться лицо до наступления соответст</w:t>
            </w:r>
            <w:r>
              <w:rPr>
                <w:rFonts w:eastAsiaTheme="minorHAnsi"/>
                <w:lang w:eastAsia="en-US"/>
              </w:rPr>
              <w:t>вующего основания: 0 шт., 0 %.</w:t>
            </w:r>
          </w:p>
          <w:p w:rsidR="007F7E00" w:rsidRDefault="007F7E00" w:rsidP="007F7E00">
            <w:pPr>
              <w:autoSpaceDE w:val="0"/>
              <w:autoSpaceDN w:val="0"/>
              <w:adjustRightInd w:val="0"/>
              <w:jc w:val="both"/>
              <w:rPr>
                <w:rFonts w:eastAsiaTheme="minorHAnsi"/>
                <w:lang w:eastAsia="en-US"/>
              </w:rPr>
            </w:pPr>
            <w:r>
              <w:rPr>
                <w:rFonts w:eastAsiaTheme="minorHAnsi"/>
                <w:lang w:eastAsia="en-US"/>
              </w:rPr>
              <w:t>2.8. К</w:t>
            </w:r>
            <w:r>
              <w:rPr>
                <w:rFonts w:eastAsiaTheme="minorHAnsi"/>
                <w:lang w:eastAsia="en-US"/>
              </w:rPr>
              <w:t>оличество и доля голосов в процентах, приходящихся на голосующие акции (доли), составляющие уставный капитал эмитента, которым получило право распоряжаться лицо после наступл</w:t>
            </w:r>
            <w:r>
              <w:rPr>
                <w:rFonts w:eastAsiaTheme="minorHAnsi"/>
                <w:lang w:eastAsia="en-US"/>
              </w:rPr>
              <w:t>ения соответствующего основания: 4 462 шт. или 39,014%.</w:t>
            </w:r>
          </w:p>
          <w:p w:rsidR="007F7E00" w:rsidRDefault="007F7E00" w:rsidP="007F7E00">
            <w:pPr>
              <w:autoSpaceDE w:val="0"/>
              <w:autoSpaceDN w:val="0"/>
              <w:adjustRightInd w:val="0"/>
              <w:jc w:val="both"/>
              <w:rPr>
                <w:rFonts w:eastAsiaTheme="minorHAnsi"/>
                <w:lang w:eastAsia="en-US"/>
              </w:rPr>
            </w:pPr>
            <w:r>
              <w:rPr>
                <w:rFonts w:eastAsiaTheme="minorHAnsi"/>
                <w:lang w:eastAsia="en-US"/>
              </w:rPr>
              <w:t>2.9. Д</w:t>
            </w:r>
            <w:r>
              <w:rPr>
                <w:rFonts w:eastAsiaTheme="minorHAnsi"/>
                <w:lang w:eastAsia="en-US"/>
              </w:rPr>
              <w:t>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w:t>
            </w:r>
            <w:r>
              <w:rPr>
                <w:rFonts w:eastAsiaTheme="minorHAnsi"/>
                <w:lang w:eastAsia="en-US"/>
              </w:rPr>
              <w:t>яющие уставный капитал эмитента: 08.12.2014.</w:t>
            </w:r>
          </w:p>
          <w:p w:rsidR="007F7E00" w:rsidRPr="00F11BAF" w:rsidRDefault="007F7E00" w:rsidP="005073D5">
            <w:pPr>
              <w:pStyle w:val="prilozhenie"/>
              <w:ind w:firstLine="0"/>
            </w:pPr>
          </w:p>
        </w:tc>
      </w:tr>
    </w:tbl>
    <w:p w:rsidR="007F7E00" w:rsidRDefault="007F7E00" w:rsidP="007F7E00">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7F7E00" w:rsidTr="005073D5">
        <w:tc>
          <w:tcPr>
            <w:tcW w:w="9997" w:type="dxa"/>
            <w:tcBorders>
              <w:top w:val="single" w:sz="4" w:space="0" w:color="auto"/>
              <w:left w:val="single" w:sz="4" w:space="0" w:color="auto"/>
              <w:bottom w:val="single" w:sz="4" w:space="0" w:color="auto"/>
              <w:right w:val="single" w:sz="4" w:space="0" w:color="auto"/>
            </w:tcBorders>
          </w:tcPr>
          <w:p w:rsidR="007F7E00" w:rsidRDefault="007F7E00" w:rsidP="005073D5">
            <w:pPr>
              <w:pStyle w:val="prilozhenie"/>
              <w:ind w:firstLine="0"/>
              <w:jc w:val="center"/>
            </w:pPr>
            <w:r>
              <w:t>3. Подпись</w:t>
            </w:r>
          </w:p>
        </w:tc>
      </w:tr>
      <w:tr w:rsidR="007F7E00" w:rsidRPr="00F11BAF" w:rsidTr="005073D5">
        <w:tc>
          <w:tcPr>
            <w:tcW w:w="9997" w:type="dxa"/>
            <w:tcBorders>
              <w:top w:val="single" w:sz="4" w:space="0" w:color="auto"/>
              <w:left w:val="single" w:sz="4" w:space="0" w:color="auto"/>
              <w:bottom w:val="single" w:sz="4" w:space="0" w:color="auto"/>
              <w:right w:val="single" w:sz="4" w:space="0" w:color="auto"/>
            </w:tcBorders>
          </w:tcPr>
          <w:p w:rsidR="007F7E00" w:rsidRPr="00F11BAF" w:rsidRDefault="007F7E00" w:rsidP="005073D5">
            <w:pPr>
              <w:pStyle w:val="prilozhenie"/>
              <w:ind w:firstLine="0"/>
              <w:rPr>
                <w:bCs/>
              </w:rPr>
            </w:pPr>
            <w:r w:rsidRPr="00F11BAF">
              <w:t xml:space="preserve">3.1. </w:t>
            </w:r>
            <w:r>
              <w:t>Генеральный директор</w:t>
            </w:r>
            <w:r w:rsidRPr="00F11BAF">
              <w:rPr>
                <w:bCs/>
              </w:rPr>
              <w:t xml:space="preserve">                          </w:t>
            </w:r>
            <w:r w:rsidRPr="00F11BAF">
              <w:t xml:space="preserve"> ______________               </w:t>
            </w:r>
            <w:r>
              <w:rPr>
                <w:bCs/>
              </w:rPr>
              <w:t xml:space="preserve">Н.В. </w:t>
            </w:r>
            <w:proofErr w:type="spellStart"/>
            <w:r>
              <w:rPr>
                <w:bCs/>
              </w:rPr>
              <w:t>Шлейников</w:t>
            </w:r>
            <w:proofErr w:type="spellEnd"/>
          </w:p>
          <w:p w:rsidR="007F7E00" w:rsidRPr="00F11BAF" w:rsidRDefault="007F7E00" w:rsidP="005073D5">
            <w:pPr>
              <w:pStyle w:val="prilozhenie"/>
              <w:ind w:firstLine="0"/>
            </w:pPr>
            <w:r w:rsidRPr="00F11BAF">
              <w:t xml:space="preserve">                                                                                </w:t>
            </w:r>
            <w:r w:rsidRPr="00F11BAF">
              <w:rPr>
                <w:sz w:val="20"/>
                <w:szCs w:val="20"/>
              </w:rPr>
              <w:t>(подпись)</w:t>
            </w:r>
          </w:p>
          <w:p w:rsidR="007F7E00" w:rsidRPr="00F11BAF" w:rsidRDefault="007F7E00" w:rsidP="005073D5">
            <w:pPr>
              <w:pStyle w:val="prilozhenie"/>
              <w:ind w:firstLine="0"/>
            </w:pPr>
          </w:p>
          <w:p w:rsidR="007F7E00" w:rsidRPr="00F11BAF" w:rsidRDefault="007F7E00" w:rsidP="005073D5">
            <w:pPr>
              <w:pStyle w:val="prilozhenie"/>
              <w:ind w:firstLine="0"/>
            </w:pPr>
            <w:r>
              <w:t>3.2. Дата: 3</w:t>
            </w:r>
            <w:r>
              <w:t>0</w:t>
            </w:r>
            <w:bookmarkStart w:id="0" w:name="_GoBack"/>
            <w:bookmarkEnd w:id="0"/>
            <w:r w:rsidRPr="00F11BAF">
              <w:t xml:space="preserve"> </w:t>
            </w:r>
            <w:r>
              <w:t>декабря</w:t>
            </w:r>
            <w:r w:rsidRPr="00F11BAF">
              <w:t xml:space="preserve"> 201</w:t>
            </w:r>
            <w:r>
              <w:t>4</w:t>
            </w:r>
            <w:r w:rsidRPr="00F11BAF">
              <w:t xml:space="preserve"> г.                                     М.П.</w:t>
            </w:r>
          </w:p>
          <w:p w:rsidR="007F7E00" w:rsidRPr="00F11BAF" w:rsidRDefault="007F7E00" w:rsidP="005073D5">
            <w:pPr>
              <w:pStyle w:val="prilozhenie"/>
              <w:ind w:firstLine="0"/>
              <w:jc w:val="center"/>
            </w:pPr>
          </w:p>
        </w:tc>
      </w:tr>
    </w:tbl>
    <w:p w:rsidR="007F7E00" w:rsidRPr="00B940A5" w:rsidRDefault="007F7E00" w:rsidP="007F7E00">
      <w:pPr>
        <w:jc w:val="center"/>
        <w:outlineLvl w:val="0"/>
      </w:pPr>
    </w:p>
    <w:p w:rsidR="007F7E00" w:rsidRDefault="007F7E00"/>
    <w:sectPr w:rsidR="007F7E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E00"/>
    <w:rsid w:val="00647018"/>
    <w:rsid w:val="007F7E00"/>
    <w:rsid w:val="00976DE9"/>
    <w:rsid w:val="00A5356C"/>
    <w:rsid w:val="00C1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F7E00"/>
    <w:pPr>
      <w:ind w:firstLine="709"/>
      <w:jc w:val="both"/>
    </w:pPr>
    <w:rPr>
      <w:lang w:eastAsia="en-US"/>
    </w:rPr>
  </w:style>
  <w:style w:type="character" w:styleId="a3">
    <w:name w:val="Hyperlink"/>
    <w:rsid w:val="007F7E00"/>
    <w:rPr>
      <w:color w:val="0000FF"/>
      <w:u w:val="single"/>
    </w:rPr>
  </w:style>
  <w:style w:type="paragraph" w:customStyle="1" w:styleId="1">
    <w:name w:val="Знак1"/>
    <w:basedOn w:val="a"/>
    <w:rsid w:val="007F7E00"/>
    <w:pPr>
      <w:spacing w:after="160" w:line="240" w:lineRule="exact"/>
    </w:pPr>
    <w:rPr>
      <w:rFonts w:ascii="Verdana" w:hAnsi="Verdana"/>
      <w:sz w:val="20"/>
      <w:szCs w:val="20"/>
      <w:lang w:val="en-US" w:eastAsia="en-US"/>
    </w:rPr>
  </w:style>
  <w:style w:type="paragraph" w:customStyle="1" w:styleId="ConsPlusNormal">
    <w:name w:val="ConsPlusNormal"/>
    <w:rsid w:val="007F7E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F7E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st">
    <w:name w:val="Subst"/>
    <w:rsid w:val="007F7E00"/>
    <w:rPr>
      <w:b/>
      <w:bCs/>
      <w:i/>
      <w:iCs/>
    </w:rPr>
  </w:style>
  <w:style w:type="paragraph" w:styleId="a4">
    <w:name w:val="footer"/>
    <w:basedOn w:val="a"/>
    <w:link w:val="a5"/>
    <w:rsid w:val="007F7E00"/>
    <w:pPr>
      <w:tabs>
        <w:tab w:val="center" w:pos="4677"/>
        <w:tab w:val="right" w:pos="9355"/>
      </w:tabs>
    </w:pPr>
  </w:style>
  <w:style w:type="character" w:customStyle="1" w:styleId="a5">
    <w:name w:val="Нижний колонтитул Знак"/>
    <w:basedOn w:val="a0"/>
    <w:link w:val="a4"/>
    <w:rsid w:val="007F7E0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E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7F7E00"/>
    <w:pPr>
      <w:ind w:firstLine="709"/>
      <w:jc w:val="both"/>
    </w:pPr>
    <w:rPr>
      <w:lang w:eastAsia="en-US"/>
    </w:rPr>
  </w:style>
  <w:style w:type="character" w:styleId="a3">
    <w:name w:val="Hyperlink"/>
    <w:rsid w:val="007F7E00"/>
    <w:rPr>
      <w:color w:val="0000FF"/>
      <w:u w:val="single"/>
    </w:rPr>
  </w:style>
  <w:style w:type="paragraph" w:customStyle="1" w:styleId="1">
    <w:name w:val="Знак1"/>
    <w:basedOn w:val="a"/>
    <w:rsid w:val="007F7E00"/>
    <w:pPr>
      <w:spacing w:after="160" w:line="240" w:lineRule="exact"/>
    </w:pPr>
    <w:rPr>
      <w:rFonts w:ascii="Verdana" w:hAnsi="Verdana"/>
      <w:sz w:val="20"/>
      <w:szCs w:val="20"/>
      <w:lang w:val="en-US" w:eastAsia="en-US"/>
    </w:rPr>
  </w:style>
  <w:style w:type="paragraph" w:customStyle="1" w:styleId="ConsPlusNormal">
    <w:name w:val="ConsPlusNormal"/>
    <w:rsid w:val="007F7E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F7E0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st">
    <w:name w:val="Subst"/>
    <w:rsid w:val="007F7E00"/>
    <w:rPr>
      <w:b/>
      <w:bCs/>
      <w:i/>
      <w:iCs/>
    </w:rPr>
  </w:style>
  <w:style w:type="paragraph" w:styleId="a4">
    <w:name w:val="footer"/>
    <w:basedOn w:val="a"/>
    <w:link w:val="a5"/>
    <w:rsid w:val="007F7E00"/>
    <w:pPr>
      <w:tabs>
        <w:tab w:val="center" w:pos="4677"/>
        <w:tab w:val="right" w:pos="9355"/>
      </w:tabs>
    </w:pPr>
  </w:style>
  <w:style w:type="character" w:customStyle="1" w:styleId="a5">
    <w:name w:val="Нижний колонтитул Знак"/>
    <w:basedOn w:val="a0"/>
    <w:link w:val="a4"/>
    <w:rsid w:val="007F7E0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lass.kalug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674</Words>
  <Characters>3842</Characters>
  <Application>Microsoft Office Word</Application>
  <DocSecurity>0</DocSecurity>
  <Lines>32</Lines>
  <Paragraphs>9</Paragraphs>
  <ScaleCrop>false</ScaleCrop>
  <Company/>
  <LinksUpToDate>false</LinksUpToDate>
  <CharactersWithSpaces>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cp:revision>
  <dcterms:created xsi:type="dcterms:W3CDTF">2014-12-30T11:46:00Z</dcterms:created>
  <dcterms:modified xsi:type="dcterms:W3CDTF">2014-12-30T11:59:00Z</dcterms:modified>
</cp:coreProperties>
</file>