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360" w:rsidRPr="009F6360" w:rsidRDefault="009F6360" w:rsidP="009F6360">
      <w:pPr>
        <w:jc w:val="center"/>
      </w:pPr>
      <w:r w:rsidRPr="009F6360">
        <w:t>Сообщение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1"/>
        <w:gridCol w:w="447"/>
        <w:gridCol w:w="1395"/>
        <w:gridCol w:w="323"/>
        <w:gridCol w:w="6253"/>
      </w:tblGrid>
      <w:tr w:rsidR="009F6360" w:rsidTr="009F6360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9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line="240" w:lineRule="auto"/>
              <w:ind w:left="4800"/>
              <w:jc w:val="left"/>
            </w:pPr>
            <w:r>
              <w:t>1.Общие сведения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082261">
            <w:pPr>
              <w:pStyle w:val="40"/>
              <w:framePr w:wrap="notBeside" w:vAnchor="text" w:hAnchor="page" w:x="1117" w:y="1570"/>
              <w:shd w:val="clear" w:color="auto" w:fill="auto"/>
              <w:ind w:right="218"/>
              <w:jc w:val="left"/>
            </w:pPr>
            <w:r>
              <w:t>1.1 .Полное фирменное наименование эмитента: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70"/>
              <w:framePr w:wrap="notBeside" w:vAnchor="text" w:hAnchor="page" w:x="1117" w:y="1570"/>
              <w:shd w:val="clear" w:color="auto" w:fill="auto"/>
              <w:spacing w:after="0" w:line="240" w:lineRule="auto"/>
              <w:ind w:left="120"/>
            </w:pPr>
            <w:r>
              <w:t>Открытое акционерное общество «Калужское опытное бюро моторостроения»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082261">
            <w:pPr>
              <w:pStyle w:val="40"/>
              <w:framePr w:wrap="notBeside" w:vAnchor="text" w:hAnchor="page" w:x="1117" w:y="1570"/>
              <w:shd w:val="clear" w:color="auto" w:fill="auto"/>
              <w:ind w:right="218"/>
              <w:jc w:val="left"/>
            </w:pPr>
            <w:r>
              <w:t>1.2.Сокращённое фирменное наименование эмитента: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70"/>
              <w:framePr w:wrap="notBeside" w:vAnchor="text" w:hAnchor="page" w:x="1117" w:y="1570"/>
              <w:shd w:val="clear" w:color="auto" w:fill="auto"/>
              <w:spacing w:after="0" w:line="240" w:lineRule="auto"/>
              <w:ind w:left="120"/>
            </w:pPr>
            <w:r>
              <w:t>ОАО «КОЕМ»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353"/>
          <w:jc w:val="center"/>
        </w:trPr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082261">
            <w:pPr>
              <w:pStyle w:val="40"/>
              <w:framePr w:wrap="notBeside" w:vAnchor="text" w:hAnchor="page" w:x="1117" w:y="1570"/>
              <w:shd w:val="clear" w:color="auto" w:fill="auto"/>
              <w:spacing w:line="240" w:lineRule="auto"/>
              <w:ind w:right="218"/>
              <w:jc w:val="left"/>
            </w:pPr>
            <w:r>
              <w:t>1.3.Место нахождения эмитента: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70"/>
              <w:framePr w:wrap="notBeside" w:vAnchor="text" w:hAnchor="page" w:x="1117" w:y="1570"/>
              <w:shd w:val="clear" w:color="auto" w:fill="auto"/>
              <w:spacing w:after="0" w:line="240" w:lineRule="auto"/>
              <w:ind w:left="120"/>
            </w:pPr>
            <w:r>
              <w:t>248021, город Калуга, улица Московская, дом 247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353"/>
          <w:jc w:val="center"/>
        </w:trPr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082261">
            <w:pPr>
              <w:pStyle w:val="40"/>
              <w:framePr w:wrap="notBeside" w:vAnchor="text" w:hAnchor="page" w:x="1117" w:y="1570"/>
              <w:shd w:val="clear" w:color="auto" w:fill="auto"/>
              <w:spacing w:line="240" w:lineRule="auto"/>
              <w:ind w:right="218"/>
              <w:jc w:val="left"/>
            </w:pPr>
            <w:r>
              <w:t>1.4.0ГРН эмитента: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70"/>
              <w:framePr w:wrap="notBeside" w:vAnchor="text" w:hAnchor="page" w:x="1117" w:y="1570"/>
              <w:shd w:val="clear" w:color="auto" w:fill="auto"/>
              <w:spacing w:after="0" w:line="240" w:lineRule="auto"/>
              <w:ind w:left="120"/>
            </w:pPr>
            <w:r>
              <w:t>1024001342782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343"/>
          <w:jc w:val="center"/>
        </w:trPr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082261">
            <w:pPr>
              <w:pStyle w:val="40"/>
              <w:framePr w:wrap="notBeside" w:vAnchor="text" w:hAnchor="page" w:x="1117" w:y="1570"/>
              <w:shd w:val="clear" w:color="auto" w:fill="auto"/>
              <w:spacing w:line="240" w:lineRule="auto"/>
              <w:ind w:right="218"/>
              <w:jc w:val="left"/>
            </w:pPr>
            <w:r>
              <w:t>1.5 .ИНН эмитента: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70"/>
              <w:framePr w:wrap="notBeside" w:vAnchor="text" w:hAnchor="page" w:x="1117" w:y="1570"/>
              <w:shd w:val="clear" w:color="auto" w:fill="auto"/>
              <w:spacing w:after="0" w:line="240" w:lineRule="auto"/>
              <w:ind w:left="120"/>
            </w:pPr>
            <w:r>
              <w:t>4026005748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780"/>
          <w:jc w:val="center"/>
        </w:trPr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082261">
            <w:pPr>
              <w:pStyle w:val="40"/>
              <w:framePr w:wrap="notBeside" w:vAnchor="text" w:hAnchor="page" w:x="1117" w:y="1570"/>
              <w:shd w:val="clear" w:color="auto" w:fill="auto"/>
              <w:ind w:right="218"/>
              <w:jc w:val="left"/>
            </w:pPr>
            <w:r>
              <w:t>1.6.Уникальный код эмитента, присвоенный регистрирующим органом: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70"/>
              <w:framePr w:wrap="notBeside" w:vAnchor="text" w:hAnchor="page" w:x="1117" w:y="1570"/>
              <w:shd w:val="clear" w:color="auto" w:fill="auto"/>
              <w:spacing w:after="0" w:line="240" w:lineRule="auto"/>
              <w:ind w:left="120"/>
            </w:pPr>
            <w:r>
              <w:t>06010-А</w:t>
            </w:r>
          </w:p>
        </w:tc>
      </w:tr>
      <w:tr w:rsidR="009F6360" w:rsidRPr="009F6360" w:rsidTr="009F6360">
        <w:tblPrEx>
          <w:tblCellMar>
            <w:top w:w="0" w:type="dxa"/>
            <w:bottom w:w="0" w:type="dxa"/>
          </w:tblCellMar>
        </w:tblPrEx>
        <w:trPr>
          <w:trHeight w:val="993"/>
          <w:jc w:val="center"/>
        </w:trPr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082261">
            <w:pPr>
              <w:pStyle w:val="40"/>
              <w:framePr w:wrap="notBeside" w:vAnchor="text" w:hAnchor="page" w:x="1117" w:y="1570"/>
              <w:shd w:val="clear" w:color="auto" w:fill="auto"/>
              <w:ind w:right="218"/>
              <w:jc w:val="left"/>
            </w:pPr>
            <w:r>
              <w:t>1.7. Адрес страницы в сети «Интернет», используемой эмитентом для раскрытия' информации:</w:t>
            </w:r>
          </w:p>
        </w:tc>
        <w:tc>
          <w:tcPr>
            <w:tcW w:w="6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Pr="009F6360" w:rsidRDefault="009F6360" w:rsidP="009F6360">
            <w:pPr>
              <w:pStyle w:val="70"/>
              <w:framePr w:wrap="notBeside" w:vAnchor="text" w:hAnchor="page" w:x="1117" w:y="1570"/>
              <w:shd w:val="clear" w:color="auto" w:fill="auto"/>
              <w:spacing w:after="0" w:line="240" w:lineRule="auto"/>
              <w:ind w:left="120"/>
              <w:rPr>
                <w:lang w:val="en-US"/>
              </w:rPr>
            </w:pPr>
            <w:hyperlink r:id="rId7" w:history="1">
              <w:r>
                <w:rPr>
                  <w:rStyle w:val="a3"/>
                  <w:lang w:val="en-US"/>
                </w:rPr>
                <w:t>http://www</w:t>
              </w:r>
            </w:hyperlink>
            <w:r w:rsidRPr="009F6360">
              <w:rPr>
                <w:lang w:val="en-US"/>
              </w:rPr>
              <w:t xml:space="preserve">. </w:t>
            </w:r>
            <w:r>
              <w:rPr>
                <w:lang w:val="en-US"/>
              </w:rPr>
              <w:t>e-disclosure. ru/portal/company</w:t>
            </w:r>
            <w:r w:rsidRPr="009F6360">
              <w:rPr>
                <w:lang w:val="en-US"/>
              </w:rPr>
              <w:t xml:space="preserve">. </w:t>
            </w:r>
            <w:r>
              <w:rPr>
                <w:lang w:val="en-US"/>
              </w:rPr>
              <w:t>aspx?id=451</w:t>
            </w:r>
            <w:r w:rsidRPr="009F6360">
              <w:rPr>
                <w:lang w:val="en-US"/>
              </w:rPr>
              <w:t>1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353"/>
          <w:jc w:val="center"/>
        </w:trPr>
        <w:tc>
          <w:tcPr>
            <w:tcW w:w="9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line="240" w:lineRule="auto"/>
              <w:ind w:left="4140"/>
              <w:jc w:val="left"/>
            </w:pPr>
            <w:r>
              <w:t>2.Содержание сообщения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5139"/>
          <w:jc w:val="center"/>
        </w:trPr>
        <w:tc>
          <w:tcPr>
            <w:tcW w:w="9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after="60" w:line="240" w:lineRule="auto"/>
              <w:ind w:left="284" w:right="273"/>
            </w:pPr>
            <w:r>
              <w:t>Содержание сообщения</w:t>
            </w:r>
          </w:p>
          <w:p w:rsid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before="60" w:after="60"/>
              <w:ind w:left="284" w:right="273"/>
            </w:pPr>
            <w:r>
              <w:t xml:space="preserve">Открытое акционерное общество «Калужское опытное бюро моторостроения» (далее также - «Общество») сообщает о подведении итогов осуществления преимущественного права приобретения обыкновенных именных бездокументарных акций дополнительного выпуска (государственный регистрационный номер ОДТ 1-54-69/963 от 01.12.2014 г.), размещаемых по закрытой подписке в количестве 4 988 563 (четыре миллиона девятьсот восемьдесят восемь тысяч пятьсот шестьдесят три) штуки, номинальной стоимостью 1 (один) рубль каждая (далее по тексту также - «Акции»).В соответствии со статьями 40 и 41 Федерального закона «Об акционерных обществах» от 24.12.1995 </w:t>
            </w:r>
            <w:r>
              <w:rPr>
                <w:lang w:val="en-US"/>
              </w:rPr>
              <w:t>No</w:t>
            </w:r>
            <w:r w:rsidRPr="009F6360">
              <w:rPr>
                <w:lang w:val="ru-RU"/>
              </w:rPr>
              <w:t xml:space="preserve">208 </w:t>
            </w:r>
            <w:r>
              <w:t>-ФЗ, а также пунктом 8.5 зарегистрированного Решения о дополнительном выпуске ценных бумаг лица, имеющие преимущественное право приобретения дополнительных акций, были вправе полностью или частично осуществить данное право путем подачи в Общество письменных заявлений о приобретении акций в течение 45 (сорока пяти) дней с момента направления им Уведомления о возможности осуществления преимущественного права приобретения дополнительных акций в ленте новостей «Интерфакс» и размещения Уведомления в сети Интернет на странице</w:t>
            </w:r>
          </w:p>
          <w:p w:rsid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before="60" w:after="60" w:line="240" w:lineRule="auto"/>
              <w:ind w:left="284" w:right="273"/>
            </w:pPr>
            <w:hyperlink r:id="rId8" w:history="1">
              <w:r>
                <w:rPr>
                  <w:rStyle w:val="a3"/>
                  <w:lang w:val="en-US"/>
                </w:rPr>
                <w:t>http</w:t>
              </w:r>
              <w:r w:rsidRPr="009F6360">
                <w:rPr>
                  <w:rStyle w:val="a3"/>
                </w:rPr>
                <w:t>://</w:t>
              </w:r>
              <w:r>
                <w:rPr>
                  <w:rStyle w:val="a3"/>
                  <w:lang w:val="en-US"/>
                </w:rPr>
                <w:t>www</w:t>
              </w:r>
              <w:r w:rsidRPr="009F6360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e</w:t>
              </w:r>
              <w:r w:rsidRPr="009F6360">
                <w:rPr>
                  <w:rStyle w:val="a3"/>
                </w:rPr>
                <w:t>-</w:t>
              </w:r>
              <w:r>
                <w:rPr>
                  <w:rStyle w:val="a3"/>
                  <w:lang w:val="en-US"/>
                </w:rPr>
                <w:t>disclosure</w:t>
              </w:r>
              <w:r w:rsidRPr="009F6360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  <w:r w:rsidRPr="009F6360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portal</w:t>
              </w:r>
              <w:r w:rsidRPr="009F6360">
                <w:rPr>
                  <w:rStyle w:val="a3"/>
                </w:rPr>
                <w:t>/</w:t>
              </w:r>
              <w:r>
                <w:rPr>
                  <w:rStyle w:val="a3"/>
                  <w:lang w:val="en-US"/>
                </w:rPr>
                <w:t>company</w:t>
              </w:r>
              <w:r w:rsidRPr="009F6360"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aspx</w:t>
              </w:r>
              <w:r w:rsidRPr="009F6360">
                <w:rPr>
                  <w:rStyle w:val="a3"/>
                </w:rPr>
                <w:t>?</w:t>
              </w:r>
              <w:r>
                <w:rPr>
                  <w:rStyle w:val="a3"/>
                  <w:lang w:val="en-US"/>
                </w:rPr>
                <w:t>id</w:t>
              </w:r>
              <w:r w:rsidRPr="009F6360">
                <w:rPr>
                  <w:rStyle w:val="a3"/>
                </w:rPr>
                <w:t>=45</w:t>
              </w:r>
              <w:r>
                <w:rPr>
                  <w:rStyle w:val="a3"/>
                </w:rPr>
                <w:t>11</w:t>
              </w:r>
            </w:hyperlink>
          </w:p>
          <w:p w:rsid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before="60" w:after="60"/>
              <w:ind w:left="284" w:right="273"/>
            </w:pPr>
            <w:r>
              <w:t>В соответствии с пунктом 8.5 зарегистрированного Решения о дополнительном выпуске ценных бумаг Обществом были утверждены итоги осуществления преимущественного права приобретения дополнительных акций (Приказ Генерального директора Общества № 26 от 27.01.2015 ):Общее количество Акций, которые могли быть размещены лицам, имеющим</w:t>
            </w:r>
          </w:p>
          <w:p w:rsid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before="60"/>
              <w:ind w:left="284" w:right="273"/>
            </w:pPr>
            <w:r>
              <w:t>Преимущественное право их приобретения, составляет 4 988 563 (четыре миллиона девятьсот восемьдесят восемь тысяч пятьсот шестьдесят т</w:t>
            </w:r>
            <w:r>
              <w:rPr>
                <w:lang w:val="ru-RU"/>
              </w:rPr>
              <w:t>ри) шт</w:t>
            </w:r>
            <w:r>
              <w:t>уки. Количество Акций, в отношении которых поданы заявления об осуществлении преимущественно</w:t>
            </w:r>
            <w:r>
              <w:rPr>
                <w:lang w:val="ru-RU"/>
              </w:rPr>
              <w:t xml:space="preserve">го права составляет </w:t>
            </w:r>
            <w:r>
              <w:t>0 (ноль) штук. Количество Акций, оплаченных лицами, имеющими преимущественное право их прио</w:t>
            </w:r>
            <w:r>
              <w:rPr>
                <w:lang w:val="ru-RU"/>
              </w:rPr>
              <w:t>бретения и воспользова</w:t>
            </w:r>
            <w:r>
              <w:t>вшихся этим правом, составляет 0 (ноль) штук. Количество Акций, которые могут быть размещены</w:t>
            </w:r>
            <w:r>
              <w:rPr>
                <w:lang w:val="ru-RU"/>
              </w:rPr>
              <w:t xml:space="preserve"> по закрытой подписке после </w:t>
            </w:r>
            <w:r>
              <w:t xml:space="preserve">осуществления преимущественного права их приобретения, составляет </w:t>
            </w:r>
            <w:r>
              <w:t>4 988</w:t>
            </w:r>
            <w:r>
              <w:t> </w:t>
            </w:r>
            <w:r>
              <w:t>563 (четыре миллиона девятьсот восемьдесят восемь тысяч пятьсот шестьдесят т</w:t>
            </w:r>
            <w:r>
              <w:rPr>
                <w:lang w:val="ru-RU"/>
              </w:rPr>
              <w:t>ри) шт</w:t>
            </w:r>
            <w:r>
              <w:t>ук</w:t>
            </w:r>
            <w:r>
              <w:t>..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358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framePr w:wrap="notBeside" w:vAnchor="text" w:hAnchor="page" w:x="1117" w:y="1570"/>
              <w:rPr>
                <w:sz w:val="10"/>
                <w:szCs w:val="1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line="89" w:lineRule="atLeast"/>
            </w:pPr>
          </w:p>
        </w:tc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framePr w:wrap="notBeside" w:vAnchor="text" w:hAnchor="page" w:x="1117" w:y="1570"/>
              <w:rPr>
                <w:sz w:val="10"/>
                <w:szCs w:val="10"/>
              </w:rPr>
            </w:pPr>
          </w:p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P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line="240" w:lineRule="auto"/>
              <w:ind w:left="1400"/>
              <w:jc w:val="left"/>
              <w:rPr>
                <w:lang w:val="ru-RU"/>
              </w:rPr>
            </w:pPr>
            <w:r>
              <w:rPr>
                <w:lang w:val="ru-RU"/>
              </w:rPr>
              <w:t>3. Подпись</w:t>
            </w:r>
          </w:p>
        </w:tc>
      </w:tr>
      <w:tr w:rsidR="009F6360" w:rsidTr="009F6360">
        <w:tblPrEx>
          <w:tblCellMar>
            <w:top w:w="0" w:type="dxa"/>
            <w:bottom w:w="0" w:type="dxa"/>
          </w:tblCellMar>
        </w:tblPrEx>
        <w:trPr>
          <w:trHeight w:val="1450"/>
          <w:jc w:val="center"/>
        </w:trPr>
        <w:tc>
          <w:tcPr>
            <w:tcW w:w="3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70"/>
              <w:framePr w:wrap="notBeside" w:vAnchor="text" w:hAnchor="page" w:x="1117" w:y="1570"/>
              <w:numPr>
                <w:ilvl w:val="0"/>
                <w:numId w:val="1"/>
              </w:numPr>
              <w:shd w:val="clear" w:color="auto" w:fill="auto"/>
              <w:tabs>
                <w:tab w:val="left" w:pos="463"/>
              </w:tabs>
              <w:spacing w:line="240" w:lineRule="auto"/>
              <w:ind w:left="140"/>
            </w:pPr>
            <w:r>
              <w:rPr>
                <w:lang w:val="ru-RU"/>
              </w:rPr>
              <w:t>Генеральный директор</w:t>
            </w:r>
          </w:p>
          <w:p w:rsidR="009F6360" w:rsidRDefault="009F6360" w:rsidP="009F6360">
            <w:pPr>
              <w:pStyle w:val="70"/>
              <w:framePr w:wrap="notBeside" w:vAnchor="text" w:hAnchor="page" w:x="1117" w:y="1570"/>
              <w:numPr>
                <w:ilvl w:val="0"/>
                <w:numId w:val="1"/>
              </w:numPr>
              <w:shd w:val="clear" w:color="auto" w:fill="auto"/>
              <w:tabs>
                <w:tab w:val="left" w:pos="443"/>
              </w:tabs>
              <w:spacing w:before="360" w:after="0" w:line="240" w:lineRule="auto"/>
              <w:ind w:left="140"/>
            </w:pPr>
            <w:r>
              <w:t>Дата «27» января 2015 года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360" w:rsidRDefault="009F6360" w:rsidP="009F6360">
            <w:pPr>
              <w:pStyle w:val="70"/>
              <w:framePr w:wrap="notBeside" w:vAnchor="text" w:hAnchor="page" w:x="1117" w:y="1570"/>
              <w:shd w:val="clear" w:color="auto" w:fill="auto"/>
              <w:spacing w:after="60" w:line="240" w:lineRule="auto"/>
              <w:ind w:left="3220"/>
            </w:pPr>
            <w:r>
              <w:t>Н.В.Шлейников</w:t>
            </w:r>
          </w:p>
          <w:p w:rsidR="009F6360" w:rsidRDefault="009F6360" w:rsidP="009F6360">
            <w:pPr>
              <w:pStyle w:val="40"/>
              <w:framePr w:wrap="notBeside" w:vAnchor="text" w:hAnchor="page" w:x="1117" w:y="1570"/>
              <w:shd w:val="clear" w:color="auto" w:fill="auto"/>
              <w:spacing w:before="60" w:line="240" w:lineRule="auto"/>
              <w:ind w:left="1760"/>
              <w:jc w:val="left"/>
            </w:pPr>
            <w:r>
              <w:t xml:space="preserve"> (подпись)</w:t>
            </w:r>
          </w:p>
        </w:tc>
      </w:tr>
    </w:tbl>
    <w:p w:rsidR="009F6360" w:rsidRPr="009F6360" w:rsidRDefault="009F6360" w:rsidP="009F6360">
      <w:pPr>
        <w:jc w:val="center"/>
      </w:pPr>
      <w:r w:rsidRPr="009F6360">
        <w:t>о подведении итогов осуществления преимущественного права приобретения дополнительных акций</w:t>
      </w:r>
    </w:p>
    <w:p w:rsidR="00E50CD7" w:rsidRDefault="00E50CD7">
      <w:pPr>
        <w:rPr>
          <w:sz w:val="2"/>
          <w:szCs w:val="2"/>
        </w:rPr>
      </w:pPr>
      <w:bookmarkStart w:id="0" w:name="_GoBack"/>
      <w:bookmarkEnd w:id="0"/>
    </w:p>
    <w:sectPr w:rsidR="00E50CD7">
      <w:type w:val="continuous"/>
      <w:pgSz w:w="11905" w:h="16837"/>
      <w:pgMar w:top="687" w:right="548" w:bottom="3483" w:left="9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3A7" w:rsidRDefault="00C063A7">
      <w:r>
        <w:separator/>
      </w:r>
    </w:p>
  </w:endnote>
  <w:endnote w:type="continuationSeparator" w:id="0">
    <w:p w:rsidR="00C063A7" w:rsidRDefault="00C0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3A7" w:rsidRDefault="00C063A7"/>
  </w:footnote>
  <w:footnote w:type="continuationSeparator" w:id="0">
    <w:p w:rsidR="00C063A7" w:rsidRDefault="00C063A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F0879"/>
    <w:multiLevelType w:val="multilevel"/>
    <w:tmpl w:val="797C06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CD7"/>
    <w:rsid w:val="00082261"/>
    <w:rsid w:val="009F6360"/>
    <w:rsid w:val="00C063A7"/>
    <w:rsid w:val="00E5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9FB37-3D7C-44D5-A09D-4D1EC436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595pt0pt">
    <w:name w:val="Основной текст (5) + 9;5 pt;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57"/>
      <w:szCs w:val="57"/>
      <w:lang w:val="en-US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83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14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sz w:val="57"/>
      <w:szCs w:val="5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disclosure.ru/portal/company.aspx?id=45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Sergei-RS</dc:creator>
  <cp:lastModifiedBy>Sergei-RS</cp:lastModifiedBy>
  <cp:revision>1</cp:revision>
  <dcterms:created xsi:type="dcterms:W3CDTF">2015-01-27T13:39:00Z</dcterms:created>
  <dcterms:modified xsi:type="dcterms:W3CDTF">2015-01-27T13:55:00Z</dcterms:modified>
</cp:coreProperties>
</file>