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CA4" w:rsidRPr="00637390" w:rsidRDefault="00B0410A" w:rsidP="00637390">
      <w:pPr>
        <w:pStyle w:val="2"/>
        <w:shd w:val="clear" w:color="auto" w:fill="auto"/>
        <w:ind w:left="20"/>
        <w:jc w:val="center"/>
        <w:rPr>
          <w:rFonts w:ascii="Times New Roman" w:hAnsi="Times New Roman" w:cs="Times New Roman"/>
        </w:rPr>
      </w:pPr>
      <w:bookmarkStart w:id="0" w:name="_GoBack"/>
      <w:r w:rsidRPr="00637390">
        <w:rPr>
          <w:rFonts w:ascii="Times New Roman" w:hAnsi="Times New Roman" w:cs="Times New Roman"/>
        </w:rPr>
        <w:t>Сообщение о существенном факте</w:t>
      </w:r>
      <w:r w:rsidR="002D7234">
        <w:rPr>
          <w:rFonts w:ascii="Times New Roman" w:hAnsi="Times New Roman" w:cs="Times New Roman"/>
          <w:lang w:val="ru-RU"/>
        </w:rPr>
        <w:t xml:space="preserve"> </w:t>
      </w:r>
      <w:r w:rsidR="002D7234">
        <w:rPr>
          <w:rFonts w:ascii="Times New Roman" w:hAnsi="Times New Roman" w:cs="Times New Roman"/>
        </w:rPr>
        <w:t>«</w:t>
      </w:r>
      <w:r w:rsidRPr="00637390">
        <w:rPr>
          <w:rFonts w:ascii="Times New Roman" w:hAnsi="Times New Roman" w:cs="Times New Roman"/>
        </w:rPr>
        <w:t>Об этапах процедуры эмиссии эмиссионных ценных бумаг</w:t>
      </w:r>
      <w:r w:rsidR="002D7234">
        <w:rPr>
          <w:rFonts w:ascii="Times New Roman" w:hAnsi="Times New Roman" w:cs="Times New Roman"/>
        </w:rPr>
        <w:t>»</w:t>
      </w:r>
      <w:bookmarkEnd w:id="0"/>
    </w:p>
    <w:p w:rsidR="00D97CA4" w:rsidRPr="00637390" w:rsidRDefault="00B0410A">
      <w:pPr>
        <w:pStyle w:val="2"/>
        <w:numPr>
          <w:ilvl w:val="0"/>
          <w:numId w:val="1"/>
        </w:numPr>
        <w:shd w:val="clear" w:color="auto" w:fill="auto"/>
        <w:tabs>
          <w:tab w:val="left" w:pos="199"/>
        </w:tabs>
        <w:ind w:lef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Общие сведения</w:t>
      </w:r>
    </w:p>
    <w:p w:rsidR="00D97CA4" w:rsidRPr="00637390" w:rsidRDefault="00B0410A">
      <w:pPr>
        <w:pStyle w:val="2"/>
        <w:numPr>
          <w:ilvl w:val="1"/>
          <w:numId w:val="1"/>
        </w:numPr>
        <w:shd w:val="clear" w:color="auto" w:fill="auto"/>
        <w:tabs>
          <w:tab w:val="left" w:pos="359"/>
        </w:tabs>
        <w:ind w:left="20" w:right="720"/>
        <w:jc w:val="left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Полное фирменное наименование эмитента Открытое акционерное общество</w:t>
      </w:r>
      <w:r w:rsidRPr="00637390">
        <w:rPr>
          <w:rFonts w:ascii="Times New Roman" w:hAnsi="Times New Roman" w:cs="Times New Roman"/>
        </w:rPr>
        <w:br/>
      </w:r>
      <w:r w:rsidR="002D7234">
        <w:rPr>
          <w:rFonts w:ascii="Times New Roman" w:hAnsi="Times New Roman" w:cs="Times New Roman"/>
        </w:rPr>
        <w:t>«</w:t>
      </w:r>
      <w:r w:rsidRPr="00637390">
        <w:rPr>
          <w:rFonts w:ascii="Times New Roman" w:hAnsi="Times New Roman" w:cs="Times New Roman"/>
        </w:rPr>
        <w:t>Калужское опытное бюро моторостроения</w:t>
      </w:r>
      <w:r w:rsidR="002D7234">
        <w:rPr>
          <w:rFonts w:ascii="Times New Roman" w:hAnsi="Times New Roman" w:cs="Times New Roman"/>
        </w:rPr>
        <w:t>»</w:t>
      </w:r>
    </w:p>
    <w:p w:rsidR="00D97CA4" w:rsidRPr="00637390" w:rsidRDefault="00B0410A">
      <w:pPr>
        <w:pStyle w:val="2"/>
        <w:numPr>
          <w:ilvl w:val="1"/>
          <w:numId w:val="1"/>
        </w:numPr>
        <w:shd w:val="clear" w:color="auto" w:fill="auto"/>
        <w:tabs>
          <w:tab w:val="left" w:pos="335"/>
        </w:tabs>
        <w:ind w:lef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 xml:space="preserve">Сокращенное фирменное наименование эмитента ОАО </w:t>
      </w:r>
      <w:r w:rsidR="002D7234">
        <w:rPr>
          <w:rFonts w:ascii="Times New Roman" w:hAnsi="Times New Roman" w:cs="Times New Roman"/>
        </w:rPr>
        <w:t>«</w:t>
      </w:r>
      <w:r w:rsidRPr="00637390">
        <w:rPr>
          <w:rFonts w:ascii="Times New Roman" w:hAnsi="Times New Roman" w:cs="Times New Roman"/>
        </w:rPr>
        <w:t>КОБМ</w:t>
      </w:r>
      <w:r w:rsidR="002D7234">
        <w:rPr>
          <w:rFonts w:ascii="Times New Roman" w:hAnsi="Times New Roman" w:cs="Times New Roman"/>
        </w:rPr>
        <w:t>»</w:t>
      </w:r>
    </w:p>
    <w:p w:rsidR="00D97CA4" w:rsidRPr="00637390" w:rsidRDefault="00B0410A">
      <w:pPr>
        <w:pStyle w:val="2"/>
        <w:numPr>
          <w:ilvl w:val="1"/>
          <w:numId w:val="1"/>
        </w:numPr>
        <w:shd w:val="clear" w:color="auto" w:fill="auto"/>
        <w:tabs>
          <w:tab w:val="left" w:pos="335"/>
        </w:tabs>
        <w:ind w:lef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Место нахождения эмитента 248021, город Калуга, улица Московская, дом 247</w:t>
      </w:r>
    </w:p>
    <w:p w:rsidR="00D97CA4" w:rsidRPr="00637390" w:rsidRDefault="00B0410A">
      <w:pPr>
        <w:pStyle w:val="2"/>
        <w:numPr>
          <w:ilvl w:val="1"/>
          <w:numId w:val="1"/>
        </w:numPr>
        <w:shd w:val="clear" w:color="auto" w:fill="auto"/>
        <w:tabs>
          <w:tab w:val="left" w:pos="359"/>
        </w:tabs>
        <w:spacing w:line="241" w:lineRule="exact"/>
        <w:ind w:left="20" w:right="720"/>
        <w:jc w:val="left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ОГРН эмитента 1024001342782</w:t>
      </w:r>
      <w:r w:rsidRPr="00637390">
        <w:rPr>
          <w:rFonts w:ascii="Times New Roman" w:hAnsi="Times New Roman" w:cs="Times New Roman"/>
        </w:rPr>
        <w:br/>
        <w:t>4.5 ИНН эмитента 4026005748</w:t>
      </w:r>
    </w:p>
    <w:p w:rsidR="00D97CA4" w:rsidRPr="00637390" w:rsidRDefault="00B0410A">
      <w:pPr>
        <w:pStyle w:val="2"/>
        <w:numPr>
          <w:ilvl w:val="2"/>
          <w:numId w:val="1"/>
        </w:numPr>
        <w:shd w:val="clear" w:color="auto" w:fill="auto"/>
        <w:tabs>
          <w:tab w:val="left" w:pos="456"/>
        </w:tabs>
        <w:spacing w:line="241" w:lineRule="exact"/>
        <w:ind w:lef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Уникальный код эмитента, присвоенный регистрирующим органом 06010-А</w:t>
      </w:r>
    </w:p>
    <w:p w:rsidR="00D97CA4" w:rsidRPr="00637390" w:rsidRDefault="00B0410A">
      <w:pPr>
        <w:pStyle w:val="2"/>
        <w:numPr>
          <w:ilvl w:val="2"/>
          <w:numId w:val="1"/>
        </w:numPr>
        <w:shd w:val="clear" w:color="auto" w:fill="auto"/>
        <w:tabs>
          <w:tab w:val="left" w:pos="464"/>
        </w:tabs>
        <w:spacing w:after="180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Адрес страницы в сети Интернет, используемой эмитентом для раскрытия</w:t>
      </w:r>
      <w:r w:rsidRPr="00637390">
        <w:rPr>
          <w:rFonts w:ascii="Times New Roman" w:hAnsi="Times New Roman" w:cs="Times New Roman"/>
        </w:rPr>
        <w:br/>
        <w:t xml:space="preserve">информации </w:t>
      </w:r>
      <w:hyperlink r:id="rId8" w:history="1">
        <w:r w:rsidRPr="00637390">
          <w:rPr>
            <w:rStyle w:val="a3"/>
            <w:rFonts w:ascii="Times New Roman" w:hAnsi="Times New Roman" w:cs="Times New Roman"/>
            <w:lang w:val="en-US"/>
          </w:rPr>
          <w:t>http</w:t>
        </w:r>
        <w:r w:rsidRPr="00637390">
          <w:rPr>
            <w:rStyle w:val="a3"/>
            <w:rFonts w:ascii="Times New Roman" w:hAnsi="Times New Roman" w:cs="Times New Roman"/>
            <w:lang w:val="ru-RU"/>
          </w:rPr>
          <w:t>://</w:t>
        </w:r>
        <w:r w:rsidRPr="00637390">
          <w:rPr>
            <w:rStyle w:val="a3"/>
            <w:rFonts w:ascii="Times New Roman" w:hAnsi="Times New Roman" w:cs="Times New Roman"/>
            <w:lang w:val="en-US"/>
          </w:rPr>
          <w:t>www</w:t>
        </w:r>
        <w:r w:rsidRPr="00637390">
          <w:rPr>
            <w:rStyle w:val="a3"/>
            <w:rFonts w:ascii="Times New Roman" w:hAnsi="Times New Roman" w:cs="Times New Roman"/>
            <w:lang w:val="ru-RU"/>
          </w:rPr>
          <w:t>.</w:t>
        </w:r>
        <w:r w:rsidRPr="00637390">
          <w:rPr>
            <w:rStyle w:val="a3"/>
            <w:rFonts w:ascii="Times New Roman" w:hAnsi="Times New Roman" w:cs="Times New Roman"/>
            <w:lang w:val="en-US"/>
          </w:rPr>
          <w:t>e</w:t>
        </w:r>
        <w:r w:rsidRPr="00637390">
          <w:rPr>
            <w:rStyle w:val="a3"/>
            <w:rFonts w:ascii="Times New Roman" w:hAnsi="Times New Roman" w:cs="Times New Roman"/>
            <w:lang w:val="ru-RU"/>
          </w:rPr>
          <w:t>-</w:t>
        </w:r>
        <w:r w:rsidRPr="00637390">
          <w:rPr>
            <w:rStyle w:val="a3"/>
            <w:rFonts w:ascii="Times New Roman" w:hAnsi="Times New Roman" w:cs="Times New Roman"/>
            <w:lang w:val="en-US"/>
          </w:rPr>
          <w:t>disclosure</w:t>
        </w:r>
        <w:r w:rsidRPr="00637390">
          <w:rPr>
            <w:rStyle w:val="a3"/>
            <w:rFonts w:ascii="Times New Roman" w:hAnsi="Times New Roman" w:cs="Times New Roman"/>
            <w:lang w:val="ru-RU"/>
          </w:rPr>
          <w:t>.</w:t>
        </w:r>
        <w:r w:rsidRPr="00637390">
          <w:rPr>
            <w:rStyle w:val="a3"/>
            <w:rFonts w:ascii="Times New Roman" w:hAnsi="Times New Roman" w:cs="Times New Roman"/>
            <w:lang w:val="en-US"/>
          </w:rPr>
          <w:t>ru</w:t>
        </w:r>
        <w:r w:rsidRPr="00637390">
          <w:rPr>
            <w:rStyle w:val="a3"/>
            <w:rFonts w:ascii="Times New Roman" w:hAnsi="Times New Roman" w:cs="Times New Roman"/>
            <w:lang w:val="ru-RU"/>
          </w:rPr>
          <w:t>/</w:t>
        </w:r>
        <w:r w:rsidRPr="00637390">
          <w:rPr>
            <w:rStyle w:val="a3"/>
            <w:rFonts w:ascii="Times New Roman" w:hAnsi="Times New Roman" w:cs="Times New Roman"/>
            <w:lang w:val="en-US"/>
          </w:rPr>
          <w:t>portal</w:t>
        </w:r>
        <w:r w:rsidRPr="00637390">
          <w:rPr>
            <w:rStyle w:val="a3"/>
            <w:rFonts w:ascii="Times New Roman" w:hAnsi="Times New Roman" w:cs="Times New Roman"/>
            <w:lang w:val="ru-RU"/>
          </w:rPr>
          <w:t>/</w:t>
        </w:r>
        <w:r w:rsidRPr="00637390">
          <w:rPr>
            <w:rStyle w:val="a3"/>
            <w:rFonts w:ascii="Times New Roman" w:hAnsi="Times New Roman" w:cs="Times New Roman"/>
            <w:lang w:val="en-US"/>
          </w:rPr>
          <w:t>company</w:t>
        </w:r>
        <w:r w:rsidRPr="00637390">
          <w:rPr>
            <w:rStyle w:val="a3"/>
            <w:rFonts w:ascii="Times New Roman" w:hAnsi="Times New Roman" w:cs="Times New Roman"/>
            <w:lang w:val="ru-RU"/>
          </w:rPr>
          <w:t>.</w:t>
        </w:r>
        <w:r w:rsidRPr="00637390">
          <w:rPr>
            <w:rStyle w:val="a3"/>
            <w:rFonts w:ascii="Times New Roman" w:hAnsi="Times New Roman" w:cs="Times New Roman"/>
            <w:lang w:val="en-US"/>
          </w:rPr>
          <w:t>aspx</w:t>
        </w:r>
        <w:r w:rsidRPr="00637390">
          <w:rPr>
            <w:rStyle w:val="a3"/>
            <w:rFonts w:ascii="Times New Roman" w:hAnsi="Times New Roman" w:cs="Times New Roman"/>
            <w:lang w:val="ru-RU"/>
          </w:rPr>
          <w:t>?</w:t>
        </w:r>
        <w:r w:rsidRPr="00637390">
          <w:rPr>
            <w:rStyle w:val="a3"/>
            <w:rFonts w:ascii="Times New Roman" w:hAnsi="Times New Roman" w:cs="Times New Roman"/>
            <w:lang w:val="en-US"/>
          </w:rPr>
          <w:t>id</w:t>
        </w:r>
        <w:r w:rsidRPr="00637390">
          <w:rPr>
            <w:rStyle w:val="a3"/>
            <w:rFonts w:ascii="Times New Roman" w:hAnsi="Times New Roman" w:cs="Times New Roman"/>
            <w:lang w:val="ru-RU"/>
          </w:rPr>
          <w:t>=45</w:t>
        </w:r>
        <w:r w:rsidRPr="00637390">
          <w:rPr>
            <w:rStyle w:val="a3"/>
            <w:rFonts w:ascii="Times New Roman" w:hAnsi="Times New Roman" w:cs="Times New Roman"/>
          </w:rPr>
          <w:t>11</w:t>
        </w:r>
      </w:hyperlink>
    </w:p>
    <w:p w:rsidR="00D97CA4" w:rsidRPr="00637390" w:rsidRDefault="00B0410A">
      <w:pPr>
        <w:pStyle w:val="2"/>
        <w:numPr>
          <w:ilvl w:val="3"/>
          <w:numId w:val="1"/>
        </w:numPr>
        <w:shd w:val="clear" w:color="auto" w:fill="auto"/>
        <w:tabs>
          <w:tab w:val="left" w:pos="211"/>
        </w:tabs>
        <w:ind w:left="20" w:right="20"/>
        <w:jc w:val="left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Содержание сообщения</w:t>
      </w:r>
      <w:r w:rsidRPr="00637390">
        <w:rPr>
          <w:rFonts w:ascii="Times New Roman" w:hAnsi="Times New Roman" w:cs="Times New Roman"/>
        </w:rPr>
        <w:br/>
        <w:t>Содержание сообщения</w:t>
      </w:r>
    </w:p>
    <w:p w:rsidR="00D97CA4" w:rsidRPr="00637390" w:rsidRDefault="002D7234">
      <w:pPr>
        <w:pStyle w:val="2"/>
        <w:shd w:val="clear" w:color="auto" w:fill="auto"/>
        <w:spacing w:line="226" w:lineRule="exact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B0410A" w:rsidRPr="00637390">
        <w:rPr>
          <w:rFonts w:ascii="Times New Roman" w:hAnsi="Times New Roman" w:cs="Times New Roman"/>
        </w:rPr>
        <w:t>О завершении размещения ценных бумаг</w:t>
      </w:r>
      <w:r>
        <w:rPr>
          <w:rFonts w:ascii="Times New Roman" w:hAnsi="Times New Roman" w:cs="Times New Roman"/>
        </w:rPr>
        <w:t>»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409"/>
          <w:tab w:val="left" w:pos="1682"/>
          <w:tab w:val="left" w:pos="4079"/>
          <w:tab w:val="left" w:pos="5998"/>
        </w:tabs>
        <w:spacing w:line="226" w:lineRule="exact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Вид, категория (тип), серия и иные идентификационные признаки ценных бумаг:</w:t>
      </w:r>
      <w:r w:rsidRPr="00637390">
        <w:rPr>
          <w:rFonts w:ascii="Times New Roman" w:hAnsi="Times New Roman" w:cs="Times New Roman"/>
        </w:rPr>
        <w:br/>
        <w:t>акции</w:t>
      </w:r>
      <w:r w:rsidRPr="00637390">
        <w:rPr>
          <w:rFonts w:ascii="Times New Roman" w:hAnsi="Times New Roman" w:cs="Times New Roman"/>
        </w:rPr>
        <w:tab/>
        <w:t>обыкновенные</w:t>
      </w:r>
      <w:r w:rsidRPr="00637390">
        <w:rPr>
          <w:rFonts w:ascii="Times New Roman" w:hAnsi="Times New Roman" w:cs="Times New Roman"/>
        </w:rPr>
        <w:tab/>
        <w:t>именные</w:t>
      </w:r>
      <w:r w:rsidRPr="00637390">
        <w:rPr>
          <w:rFonts w:ascii="Times New Roman" w:hAnsi="Times New Roman" w:cs="Times New Roman"/>
        </w:rPr>
        <w:tab/>
        <w:t>бездокументарные.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506"/>
        </w:tabs>
        <w:spacing w:line="226" w:lineRule="exact"/>
        <w:ind w:lef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Срок погашения (для облигаций и опционов эмитента): не применимо.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506"/>
        </w:tabs>
        <w:spacing w:line="226" w:lineRule="exact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Государственный регистрационный номер выпуска ценных бумаг и дата</w:t>
      </w:r>
      <w:r w:rsidRPr="00637390">
        <w:rPr>
          <w:rFonts w:ascii="Times New Roman" w:hAnsi="Times New Roman" w:cs="Times New Roman"/>
        </w:rPr>
        <w:br/>
        <w:t xml:space="preserve">государственной регистрации: </w:t>
      </w:r>
      <w:r w:rsidRPr="00637390">
        <w:rPr>
          <w:rFonts w:ascii="Times New Roman" w:hAnsi="Times New Roman" w:cs="Times New Roman"/>
          <w:lang w:val="en-US"/>
        </w:rPr>
        <w:t>ODT</w:t>
      </w:r>
      <w:r w:rsidRPr="00637390">
        <w:rPr>
          <w:rFonts w:ascii="Times New Roman" w:hAnsi="Times New Roman" w:cs="Times New Roman"/>
          <w:lang w:val="ru-RU"/>
        </w:rPr>
        <w:t xml:space="preserve"> </w:t>
      </w:r>
      <w:r w:rsidRPr="00637390">
        <w:rPr>
          <w:rFonts w:ascii="Times New Roman" w:hAnsi="Times New Roman" w:cs="Times New Roman"/>
        </w:rPr>
        <w:t>1-54-69/963 от 01 декабря 2014 года.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538"/>
        </w:tabs>
        <w:spacing w:line="226" w:lineRule="exact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Наименование регистрирующего органа, осуществившего государственную</w:t>
      </w:r>
      <w:r w:rsidRPr="00637390">
        <w:rPr>
          <w:rFonts w:ascii="Times New Roman" w:hAnsi="Times New Roman" w:cs="Times New Roman"/>
        </w:rPr>
        <w:br/>
        <w:t>регистрацию выпуска ценных бумаг: Отделение по Орловской области Главного</w:t>
      </w:r>
      <w:r w:rsidRPr="00637390">
        <w:rPr>
          <w:rFonts w:ascii="Times New Roman" w:hAnsi="Times New Roman" w:cs="Times New Roman"/>
        </w:rPr>
        <w:br/>
        <w:t>управления ЦБ РФ по ЦФО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440"/>
        </w:tabs>
        <w:spacing w:line="226" w:lineRule="exact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Номинальная стоимость (если наличие номинальной стоимости предусмотрено</w:t>
      </w:r>
      <w:r w:rsidRPr="00637390">
        <w:rPr>
          <w:rFonts w:ascii="Times New Roman" w:hAnsi="Times New Roman" w:cs="Times New Roman"/>
        </w:rPr>
        <w:br/>
        <w:t>законодательством Российской Федерации) каждой ценной бумаги: 1 (Один) руб. каждая.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794"/>
        </w:tabs>
        <w:spacing w:line="226" w:lineRule="exact"/>
        <w:ind w:lef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Способ размещения ценных бумаг: закрытая подписка.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421"/>
        </w:tabs>
        <w:spacing w:line="226" w:lineRule="exact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Дата фактического начала размещения ценных бумаг (дата совершения первой</w:t>
      </w:r>
      <w:r w:rsidRPr="00637390">
        <w:rPr>
          <w:rFonts w:ascii="Times New Roman" w:hAnsi="Times New Roman" w:cs="Times New Roman"/>
        </w:rPr>
        <w:br/>
        <w:t>сделки, направленной на отчуждение ценных бумаг первому владельцу): 20.02.2015г.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386"/>
        </w:tabs>
        <w:spacing w:line="226" w:lineRule="exact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Дата фактического окончания размещения ценных бумаг (дата внесения последней</w:t>
      </w:r>
      <w:r w:rsidRPr="00637390">
        <w:rPr>
          <w:rFonts w:ascii="Times New Roman" w:hAnsi="Times New Roman" w:cs="Times New Roman"/>
        </w:rPr>
        <w:br/>
        <w:t>приходной записи по лицевому счету (счету депо) первого владельца в системе учета прав</w:t>
      </w:r>
      <w:r w:rsidRPr="00637390">
        <w:rPr>
          <w:rFonts w:ascii="Times New Roman" w:hAnsi="Times New Roman" w:cs="Times New Roman"/>
        </w:rPr>
        <w:br/>
        <w:t>на- ценные бумаги выпуска (дополнительного выпуска) или дата выдачи последнего</w:t>
      </w:r>
      <w:r w:rsidRPr="00637390">
        <w:rPr>
          <w:rFonts w:ascii="Times New Roman" w:hAnsi="Times New Roman" w:cs="Times New Roman"/>
        </w:rPr>
        <w:br/>
        <w:t xml:space="preserve">сертификата документарной ценной бумаги выпуска (дополнительного выпуска) </w:t>
      </w:r>
      <w:r w:rsidRPr="00637390">
        <w:rPr>
          <w:rFonts w:ascii="Times New Roman" w:hAnsi="Times New Roman" w:cs="Times New Roman"/>
        </w:rPr>
        <w:lastRenderedPageBreak/>
        <w:t>без</w:t>
      </w:r>
      <w:r w:rsidRPr="00637390">
        <w:rPr>
          <w:rFonts w:ascii="Times New Roman" w:hAnsi="Times New Roman" w:cs="Times New Roman"/>
        </w:rPr>
        <w:br/>
        <w:t>обязательного централизованного хранения): 20.02.2015г.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394"/>
        </w:tabs>
        <w:spacing w:line="226" w:lineRule="exact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Количество фактически размещенных ценных бумаг: 4 988 563 (четыре миллиона</w:t>
      </w:r>
      <w:r w:rsidRPr="00637390">
        <w:rPr>
          <w:rFonts w:ascii="Times New Roman" w:hAnsi="Times New Roman" w:cs="Times New Roman"/>
        </w:rPr>
        <w:br/>
        <w:t>девятьсот восемьдесят восемь тысяч пятьсот шестьдесят три) штуки.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471"/>
        </w:tabs>
        <w:spacing w:line="226" w:lineRule="exact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Доля фактически размещенных ценных бумаг от общего количества ценных бумаг</w:t>
      </w:r>
      <w:r w:rsidRPr="00637390">
        <w:rPr>
          <w:rFonts w:ascii="Times New Roman" w:hAnsi="Times New Roman" w:cs="Times New Roman"/>
        </w:rPr>
        <w:br/>
        <w:t>выпуска (дополнительного выпуска), подлежавших размещению: 100%.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499"/>
        </w:tabs>
        <w:spacing w:line="226" w:lineRule="exact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Фактическая цена (цены) размещения ценных бумаг и количество ценных бумаг,</w:t>
      </w:r>
      <w:r w:rsidRPr="00637390">
        <w:rPr>
          <w:rFonts w:ascii="Times New Roman" w:hAnsi="Times New Roman" w:cs="Times New Roman"/>
        </w:rPr>
        <w:br/>
        <w:t>размещенных по каждой из цен размещения: цена размещения (в том числе лицам,</w:t>
      </w:r>
      <w:r w:rsidRPr="00637390">
        <w:rPr>
          <w:rFonts w:ascii="Times New Roman" w:hAnsi="Times New Roman" w:cs="Times New Roman"/>
        </w:rPr>
        <w:br/>
        <w:t>включенным в список лиц, имеющих преимущественное право приобретения</w:t>
      </w:r>
      <w:r w:rsidRPr="00637390">
        <w:rPr>
          <w:rFonts w:ascii="Times New Roman" w:hAnsi="Times New Roman" w:cs="Times New Roman"/>
        </w:rPr>
        <w:br/>
        <w:t>размещаемых акций) одной дополнительной акции составляет 1 (один) рубль за одну</w:t>
      </w:r>
      <w:r w:rsidRPr="00637390">
        <w:rPr>
          <w:rFonts w:ascii="Times New Roman" w:hAnsi="Times New Roman" w:cs="Times New Roman"/>
        </w:rPr>
        <w:br/>
        <w:t>(каждую) акцию, 4 988 563 (четыре миллиона девятьсот восемьдесят восемь тысяч</w:t>
      </w:r>
      <w:r w:rsidRPr="00637390">
        <w:rPr>
          <w:rFonts w:ascii="Times New Roman" w:hAnsi="Times New Roman" w:cs="Times New Roman"/>
        </w:rPr>
        <w:br/>
        <w:t>пятьсот шестьдесят три) штуки.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491"/>
        </w:tabs>
        <w:spacing w:line="226" w:lineRule="exact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Форма оплаты размещенных ценных бумаг, а в случае если размещенные ценные</w:t>
      </w:r>
      <w:r w:rsidRPr="00637390">
        <w:rPr>
          <w:rFonts w:ascii="Times New Roman" w:hAnsi="Times New Roman" w:cs="Times New Roman"/>
        </w:rPr>
        <w:br/>
        <w:t>бумаги оплачивались денежными средствами и иным имуществом (неденежными</w:t>
      </w:r>
      <w:r w:rsidRPr="00637390">
        <w:rPr>
          <w:rFonts w:ascii="Times New Roman" w:hAnsi="Times New Roman" w:cs="Times New Roman"/>
        </w:rPr>
        <w:br/>
        <w:t>средствами), - также количество размещенных ценных бумаг, оплаченных денежными</w:t>
      </w:r>
      <w:r w:rsidRPr="00637390">
        <w:rPr>
          <w:rFonts w:ascii="Times New Roman" w:hAnsi="Times New Roman" w:cs="Times New Roman"/>
        </w:rPr>
        <w:br/>
        <w:t>средствами, и количество размещенных ценных бумаг, оплаченных иным имуществом</w:t>
      </w:r>
      <w:r w:rsidRPr="00637390">
        <w:rPr>
          <w:rFonts w:ascii="Times New Roman" w:hAnsi="Times New Roman" w:cs="Times New Roman"/>
        </w:rPr>
        <w:br/>
        <w:t>(неденежными средствами): денежными средствами, 4 988 563 (четыре миллиона</w:t>
      </w:r>
      <w:r w:rsidRPr="00637390">
        <w:rPr>
          <w:rFonts w:ascii="Times New Roman" w:hAnsi="Times New Roman" w:cs="Times New Roman"/>
        </w:rPr>
        <w:br/>
        <w:t>девятьсот восемьдесят восемь тысяч пятьсот шестьдесят три) штуки.</w:t>
      </w:r>
    </w:p>
    <w:p w:rsidR="00D97CA4" w:rsidRPr="00637390" w:rsidRDefault="00B0410A">
      <w:pPr>
        <w:pStyle w:val="2"/>
        <w:numPr>
          <w:ilvl w:val="4"/>
          <w:numId w:val="1"/>
        </w:numPr>
        <w:shd w:val="clear" w:color="auto" w:fill="auto"/>
        <w:tabs>
          <w:tab w:val="left" w:pos="475"/>
        </w:tabs>
        <w:spacing w:line="226" w:lineRule="exact"/>
        <w:ind w:left="20" w:right="20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</w:rPr>
        <w:t>Сведения о сделках, в совершении которых имелась заинтересованность, а также о</w:t>
      </w:r>
      <w:r w:rsidRPr="00637390">
        <w:rPr>
          <w:rFonts w:ascii="Times New Roman" w:hAnsi="Times New Roman" w:cs="Times New Roman"/>
        </w:rPr>
        <w:br/>
        <w:t>крупных сделках, совершенных эмитентом в процессе размещения ценных бумаг, и о</w:t>
      </w:r>
      <w:r w:rsidR="00637390">
        <w:rPr>
          <w:rFonts w:ascii="Times New Roman" w:hAnsi="Times New Roman" w:cs="Times New Roman"/>
          <w:lang w:val="ru-RU"/>
        </w:rPr>
        <w:t xml:space="preserve"> </w:t>
      </w:r>
      <w:r w:rsidRPr="00637390">
        <w:rPr>
          <w:rFonts w:ascii="Times New Roman" w:hAnsi="Times New Roman" w:cs="Times New Roman"/>
        </w:rPr>
        <w:t>факте их одобрения уполномоченным органом управления эмитента либо отсутствии</w:t>
      </w:r>
      <w:r w:rsidRPr="00637390">
        <w:rPr>
          <w:rFonts w:ascii="Times New Roman" w:hAnsi="Times New Roman" w:cs="Times New Roman"/>
        </w:rPr>
        <w:br/>
        <w:t>такого одобрения: не совершались.</w:t>
      </w:r>
    </w:p>
    <w:p w:rsidR="00D97CA4" w:rsidRPr="00637390" w:rsidRDefault="00637390">
      <w:pPr>
        <w:framePr w:wrap="notBeside" w:vAnchor="text" w:hAnchor="text" w:xAlign="center" w:y="1"/>
        <w:jc w:val="center"/>
        <w:rPr>
          <w:rFonts w:ascii="Times New Roman" w:hAnsi="Times New Roman" w:cs="Times New Roman"/>
          <w:sz w:val="0"/>
          <w:szCs w:val="0"/>
        </w:rPr>
      </w:pPr>
      <w:r w:rsidRPr="00637390">
        <w:rPr>
          <w:rFonts w:ascii="Times New Roman" w:hAnsi="Times New Roman" w:cs="Times New Roman"/>
          <w:noProof/>
          <w:lang w:val="ru-RU"/>
        </w:rPr>
        <w:drawing>
          <wp:inline distT="0" distB="0" distL="0" distR="0">
            <wp:extent cx="4370070" cy="1308735"/>
            <wp:effectExtent l="0" t="0" r="0" b="5715"/>
            <wp:docPr id="1" name="Рисунок 1" descr="C:\Users\SERGEI~1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EI~1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070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CA4" w:rsidRPr="00637390" w:rsidRDefault="00D97CA4">
      <w:pPr>
        <w:rPr>
          <w:rFonts w:ascii="Times New Roman" w:hAnsi="Times New Roman" w:cs="Times New Roman"/>
          <w:sz w:val="2"/>
          <w:szCs w:val="2"/>
        </w:rPr>
      </w:pPr>
    </w:p>
    <w:sectPr w:rsidR="00D97CA4" w:rsidRPr="00637390" w:rsidSect="00637390">
      <w:type w:val="continuous"/>
      <w:pgSz w:w="8390" w:h="11905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8CA" w:rsidRDefault="00C408CA">
      <w:r>
        <w:separator/>
      </w:r>
    </w:p>
  </w:endnote>
  <w:endnote w:type="continuationSeparator" w:id="0">
    <w:p w:rsidR="00C408CA" w:rsidRDefault="00C4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8CA" w:rsidRDefault="00C408CA"/>
  </w:footnote>
  <w:footnote w:type="continuationSeparator" w:id="0">
    <w:p w:rsidR="00C408CA" w:rsidRDefault="00C408C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D1327F"/>
    <w:multiLevelType w:val="multilevel"/>
    <w:tmpl w:val="EE84EF6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start w:val="1"/>
      <w:numFmt w:val="decimal"/>
      <w:lvlText w:val="%1.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2">
      <w:start w:val="6"/>
      <w:numFmt w:val="decimal"/>
      <w:lvlText w:val="%1.%3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3">
      <w:start w:val="2"/>
      <w:numFmt w:val="decimal"/>
      <w:lvlText w:val="%4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4">
      <w:start w:val="1"/>
      <w:numFmt w:val="decimal"/>
      <w:lvlText w:val="%4.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49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A4"/>
    <w:rsid w:val="002D7234"/>
    <w:rsid w:val="00637390"/>
    <w:rsid w:val="00B0410A"/>
    <w:rsid w:val="00C408CA"/>
    <w:rsid w:val="00D9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745CE-4743-41CD-9F4F-3395B1CB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">
    <w:name w:val="Основной текст1"/>
    <w:basedOn w:val="a4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7"/>
      <w:szCs w:val="17"/>
      <w:u w:val="single"/>
      <w:lang w:val="en-US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22" w:lineRule="exact"/>
      <w:jc w:val="both"/>
    </w:pPr>
    <w:rPr>
      <w:rFonts w:ascii="Batang" w:eastAsia="Batang" w:hAnsi="Batang" w:cs="Batang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disclosure.ru/portal/company.aspx?id=45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925A6-912A-4DAC-8187-C6E9932C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Sergei-RS</dc:creator>
  <cp:lastModifiedBy>Sergei-RS</cp:lastModifiedBy>
  <cp:revision>2</cp:revision>
  <dcterms:created xsi:type="dcterms:W3CDTF">2015-02-24T13:33:00Z</dcterms:created>
  <dcterms:modified xsi:type="dcterms:W3CDTF">2015-02-24T13:37:00Z</dcterms:modified>
</cp:coreProperties>
</file>