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1D" w:rsidRPr="0063753C" w:rsidRDefault="00301F1D" w:rsidP="00301F1D">
      <w:pPr>
        <w:spacing w:before="2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bCs/>
          <w:sz w:val="22"/>
          <w:szCs w:val="22"/>
        </w:rPr>
        <w:t>Сообщение</w:t>
      </w:r>
      <w:r>
        <w:rPr>
          <w:bCs/>
          <w:sz w:val="22"/>
          <w:szCs w:val="22"/>
        </w:rPr>
        <w:t xml:space="preserve"> </w:t>
      </w: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301F1D" w:rsidRDefault="00301F1D" w:rsidP="00301F1D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p w:rsidR="00301F1D" w:rsidRPr="00301F1D" w:rsidRDefault="00301F1D" w:rsidP="00301F1D">
      <w:pPr>
        <w:spacing w:before="240"/>
        <w:jc w:val="center"/>
        <w:rPr>
          <w:bCs/>
          <w:sz w:val="22"/>
          <w:szCs w:val="22"/>
        </w:rPr>
      </w:pPr>
      <w:r w:rsidRPr="00301F1D">
        <w:rPr>
          <w:bCs/>
          <w:sz w:val="22"/>
          <w:szCs w:val="22"/>
        </w:rPr>
        <w:t xml:space="preserve">(публикуется в порядке </w:t>
      </w:r>
      <w:r w:rsidRPr="00301F1D">
        <w:rPr>
          <w:bCs/>
          <w:sz w:val="22"/>
          <w:szCs w:val="22"/>
        </w:rPr>
        <w:t>изменения (корректировки) информации, содержащейся в ранее опубликованном сообщении</w:t>
      </w:r>
      <w:r>
        <w:rPr>
          <w:bCs/>
          <w:sz w:val="22"/>
          <w:szCs w:val="22"/>
        </w:rPr>
        <w:t>)</w:t>
      </w:r>
    </w:p>
    <w:p w:rsidR="00301F1D" w:rsidRPr="00301F1D" w:rsidRDefault="00301F1D" w:rsidP="00301F1D">
      <w:pPr>
        <w:spacing w:before="240"/>
        <w:jc w:val="center"/>
        <w:rPr>
          <w:bCs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4701"/>
      </w:tblGrid>
      <w:tr w:rsidR="00301F1D" w:rsidRPr="00CA4E84" w:rsidTr="00D24D2B">
        <w:trPr>
          <w:cantSplit/>
        </w:trPr>
        <w:tc>
          <w:tcPr>
            <w:tcW w:w="9634" w:type="dxa"/>
            <w:gridSpan w:val="2"/>
          </w:tcPr>
          <w:p w:rsidR="00301F1D" w:rsidRPr="00CA4E84" w:rsidRDefault="00301F1D" w:rsidP="00D24D2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301F1D" w:rsidRPr="00CA4E84" w:rsidTr="00D24D2B">
        <w:tc>
          <w:tcPr>
            <w:tcW w:w="4933" w:type="dxa"/>
          </w:tcPr>
          <w:p w:rsidR="00301F1D" w:rsidRPr="00CA4E84" w:rsidRDefault="00301F1D" w:rsidP="00D24D2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4701" w:type="dxa"/>
          </w:tcPr>
          <w:p w:rsidR="00301F1D" w:rsidRPr="00706530" w:rsidRDefault="00301F1D" w:rsidP="00D24D2B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01F1D" w:rsidRPr="00706530" w:rsidRDefault="00301F1D" w:rsidP="00D24D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301F1D" w:rsidRPr="00CA4E84" w:rsidRDefault="00301F1D" w:rsidP="00301F1D">
      <w:pPr>
        <w:rPr>
          <w:sz w:val="22"/>
          <w:szCs w:val="22"/>
        </w:rPr>
      </w:pPr>
    </w:p>
    <w:tbl>
      <w:tblPr>
        <w:tblW w:w="971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634"/>
      </w:tblGrid>
      <w:tr w:rsidR="00301F1D" w:rsidRPr="00CA4E84" w:rsidTr="00D24D2B">
        <w:trPr>
          <w:gridBefore w:val="1"/>
          <w:wBefore w:w="80" w:type="dxa"/>
        </w:trPr>
        <w:tc>
          <w:tcPr>
            <w:tcW w:w="9634" w:type="dxa"/>
          </w:tcPr>
          <w:p w:rsidR="00301F1D" w:rsidRPr="00CA4E84" w:rsidRDefault="00301F1D" w:rsidP="00D24D2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301F1D" w:rsidRPr="00CA4E84" w:rsidTr="00D24D2B">
        <w:trPr>
          <w:gridBefore w:val="1"/>
          <w:wBefore w:w="80" w:type="dxa"/>
        </w:trPr>
        <w:tc>
          <w:tcPr>
            <w:tcW w:w="9634" w:type="dxa"/>
          </w:tcPr>
          <w:p w:rsidR="00301F1D" w:rsidRPr="00B45DEB" w:rsidRDefault="00301F1D" w:rsidP="00D24D2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юдательного совета) эмитента: 14 апреля 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2016 г.</w:t>
            </w:r>
          </w:p>
          <w:p w:rsidR="00301F1D" w:rsidRPr="00B45DEB" w:rsidRDefault="00301F1D" w:rsidP="00D24D2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2.2. Дата проведения заседания совета директоров (наблюдательного совета) эмитента: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апреля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2016 г.</w:t>
            </w:r>
          </w:p>
          <w:p w:rsidR="00301F1D" w:rsidRPr="00B45DEB" w:rsidRDefault="00301F1D" w:rsidP="00D24D2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формы проведения годового Общего собрания акционеров.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даты времени и места проведения Годового Общего собрания акционеров ОАО «</w:t>
            </w:r>
            <w:proofErr w:type="spellStart"/>
            <w:r w:rsidRPr="00882395">
              <w:rPr>
                <w:sz w:val="22"/>
                <w:szCs w:val="22"/>
              </w:rPr>
              <w:t>МосМедыньагропром</w:t>
            </w:r>
            <w:proofErr w:type="spellEnd"/>
            <w:r w:rsidRPr="00882395">
              <w:rPr>
                <w:sz w:val="22"/>
                <w:szCs w:val="22"/>
              </w:rPr>
              <w:t>», времени начала регистрации лиц, участвующих в Общем собрании.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даты составления списков лиц, имеющих право на участие в Общем собрании.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повестки дня Общего собрания акционеров.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порядка сообщения акционерам о проведении Годового Общего собрания акционеров ОАО «</w:t>
            </w:r>
            <w:proofErr w:type="spellStart"/>
            <w:r w:rsidRPr="00882395">
              <w:rPr>
                <w:sz w:val="22"/>
                <w:szCs w:val="22"/>
              </w:rPr>
              <w:t>МосМедыньагропром</w:t>
            </w:r>
            <w:proofErr w:type="spellEnd"/>
            <w:r w:rsidRPr="00882395">
              <w:rPr>
                <w:sz w:val="22"/>
                <w:szCs w:val="22"/>
              </w:rPr>
              <w:t>. Утверждение текста сообщения акционерам о проведении Годового Общего собрания.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Определение перечня предоставляемых акционерам материалов при подготовке к Общему собранию и порядок их представления.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списка кандидатур для голосования по выборам в Совет директоров, ревизионную комиссию.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годового отчета Общества, выносимого для утверждения на Годовое Общее собрание акционеров Общества.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О распределении прибыли Общества (в том числе о выплате дивидендов за прошедший 2015 год).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проектов решений по вопросам повестки дня, выносимым на Годовое Общее собрание акционеров.</w:t>
            </w:r>
          </w:p>
          <w:p w:rsidR="00301F1D" w:rsidRPr="00882395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рабочих органов и регламента проведения собрания.</w:t>
            </w:r>
          </w:p>
          <w:p w:rsidR="00301F1D" w:rsidRDefault="00301F1D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882395">
              <w:rPr>
                <w:sz w:val="22"/>
                <w:szCs w:val="22"/>
              </w:rPr>
              <w:t>Утверждение договора на выполнение функций счетной комиссии.</w:t>
            </w:r>
          </w:p>
          <w:p w:rsidR="00C337B9" w:rsidRDefault="00C337B9" w:rsidP="00301F1D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 формы и текса бюллетеня для голосования на годовом общем собрании акционеров ОАО «</w:t>
            </w:r>
            <w:proofErr w:type="spellStart"/>
            <w:r>
              <w:rPr>
                <w:sz w:val="22"/>
                <w:szCs w:val="22"/>
              </w:rPr>
              <w:t>МосМедыньагропром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301F1D" w:rsidRPr="00B45DEB" w:rsidRDefault="00C337B9" w:rsidP="00C337B9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</w:t>
            </w:r>
            <w:r w:rsidRPr="00C337B9">
              <w:rPr>
                <w:rFonts w:eastAsiaTheme="minorHAnsi"/>
                <w:sz w:val="22"/>
                <w:szCs w:val="22"/>
                <w:lang w:eastAsia="en-US"/>
              </w:rPr>
              <w:t>раткое описание внесенных изменений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: изменения внесены в повестку дня заседания совета директоров, добавлен п. 13 «</w:t>
            </w:r>
            <w:r>
              <w:rPr>
                <w:sz w:val="22"/>
                <w:szCs w:val="22"/>
              </w:rPr>
              <w:t>Утверждение формы и текса бюллетеня для голосования на годовом общем собрании акционеров ОАО «</w:t>
            </w:r>
            <w:proofErr w:type="spellStart"/>
            <w:r>
              <w:rPr>
                <w:sz w:val="22"/>
                <w:szCs w:val="22"/>
              </w:rPr>
              <w:t>МосМедыньагропром</w:t>
            </w:r>
            <w:proofErr w:type="spellEnd"/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</w:tr>
      <w:tr w:rsidR="00301F1D" w:rsidTr="00D24D2B">
        <w:tblPrEx>
          <w:tblCellMar>
            <w:left w:w="108" w:type="dxa"/>
            <w:right w:w="108" w:type="dxa"/>
          </w:tblCellMar>
        </w:tblPrEx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1D" w:rsidRDefault="00301F1D" w:rsidP="00D24D2B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301F1D" w:rsidTr="00D24D2B">
        <w:tblPrEx>
          <w:tblCellMar>
            <w:left w:w="108" w:type="dxa"/>
            <w:right w:w="108" w:type="dxa"/>
          </w:tblCellMar>
        </w:tblPrEx>
        <w:tc>
          <w:tcPr>
            <w:tcW w:w="9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F1D" w:rsidRDefault="00301F1D" w:rsidP="00D24D2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В.Б. Пучков</w:t>
            </w:r>
          </w:p>
          <w:p w:rsidR="00301F1D" w:rsidRDefault="00301F1D" w:rsidP="00D24D2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301F1D" w:rsidRDefault="00301F1D" w:rsidP="00D24D2B">
            <w:pPr>
              <w:pStyle w:val="prilozhenie"/>
              <w:ind w:firstLine="0"/>
            </w:pPr>
          </w:p>
          <w:p w:rsidR="00301F1D" w:rsidRDefault="00C337B9" w:rsidP="00D24D2B">
            <w:pPr>
              <w:pStyle w:val="prilozhenie"/>
              <w:ind w:firstLine="0"/>
              <w:jc w:val="left"/>
            </w:pPr>
            <w:r>
              <w:t>3.2. Дата 19</w:t>
            </w:r>
            <w:bookmarkStart w:id="0" w:name="_GoBack"/>
            <w:bookmarkEnd w:id="0"/>
            <w:r w:rsidR="00301F1D">
              <w:t xml:space="preserve"> апреля 2016 г.                                   </w:t>
            </w:r>
          </w:p>
        </w:tc>
      </w:tr>
    </w:tbl>
    <w:p w:rsidR="00301F1D" w:rsidRDefault="00301F1D" w:rsidP="00301F1D"/>
    <w:p w:rsidR="004411C4" w:rsidRDefault="004411C4"/>
    <w:sectPr w:rsidR="0044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70FCF"/>
    <w:multiLevelType w:val="hybridMultilevel"/>
    <w:tmpl w:val="D780F2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1D"/>
    <w:rsid w:val="00301F1D"/>
    <w:rsid w:val="004411C4"/>
    <w:rsid w:val="00C3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D604"/>
  <w15:chartTrackingRefBased/>
  <w15:docId w15:val="{824ED632-B5B3-4F80-A6A0-A773DBBC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F1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01F1D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301F1D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3">
    <w:name w:val="Hyperlink"/>
    <w:basedOn w:val="a0"/>
    <w:rsid w:val="00301F1D"/>
    <w:rPr>
      <w:color w:val="0000FF"/>
      <w:u w:val="single"/>
    </w:rPr>
  </w:style>
  <w:style w:type="paragraph" w:customStyle="1" w:styleId="ConsPlusNonformat">
    <w:name w:val="ConsPlusNonformat"/>
    <w:rsid w:val="00301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01F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2016-04-19T05:47:00Z</dcterms:created>
  <dcterms:modified xsi:type="dcterms:W3CDTF">2016-04-19T05:55:00Z</dcterms:modified>
</cp:coreProperties>
</file>