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7AC" w:rsidRPr="003421FE" w:rsidRDefault="007977AC" w:rsidP="00D82247">
      <w:pPr>
        <w:spacing w:after="0"/>
        <w:ind w:left="567"/>
        <w:rPr>
          <w:rFonts w:ascii="Tahoma" w:hAnsi="Tahoma" w:cs="Tahoma"/>
          <w:b/>
          <w:sz w:val="18"/>
          <w:szCs w:val="18"/>
        </w:rPr>
      </w:pPr>
    </w:p>
    <w:p w:rsidR="007977AC" w:rsidRPr="003421FE" w:rsidRDefault="00D82247" w:rsidP="007977AC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 xml:space="preserve">ОТЧЁТ </w:t>
      </w:r>
      <w:r w:rsidR="007977AC" w:rsidRPr="003421FE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7977AC" w:rsidRPr="003421FE" w:rsidRDefault="007977AC" w:rsidP="007977AC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7977AC" w:rsidRPr="003421FE" w:rsidRDefault="007977AC" w:rsidP="007977AC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p w:rsidR="003452D8" w:rsidRPr="003421FE" w:rsidRDefault="003452D8" w:rsidP="007977AC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4791" w:type="pct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18"/>
        <w:gridCol w:w="4416"/>
      </w:tblGrid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27 ноября 2023 года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21 декабря 2023 года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248001, Калужская обл., г. Калуга, ул. Суворова, д. 121, офис 609, почтовый ящик 56, АО «НРК-Р.О.С.Т.»</w:t>
            </w:r>
          </w:p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7977AC" w:rsidRPr="003421FE" w:rsidTr="003421FE">
        <w:tc>
          <w:tcPr>
            <w:tcW w:w="5618" w:type="dxa"/>
            <w:shd w:val="clear" w:color="auto" w:fill="auto"/>
          </w:tcPr>
          <w:p w:rsidR="007977AC" w:rsidRPr="003421FE" w:rsidRDefault="00D82247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Дата составления отчёта</w:t>
            </w:r>
            <w:r w:rsidR="007977AC" w:rsidRPr="003421FE">
              <w:rPr>
                <w:rFonts w:ascii="Tahoma" w:hAnsi="Tahoma" w:cs="Tahoma"/>
                <w:sz w:val="18"/>
                <w:szCs w:val="18"/>
              </w:rPr>
              <w:t xml:space="preserve"> об итогах голосования на общем собрании:</w:t>
            </w:r>
          </w:p>
        </w:tc>
        <w:tc>
          <w:tcPr>
            <w:tcW w:w="4416" w:type="dxa"/>
            <w:shd w:val="clear" w:color="auto" w:fill="auto"/>
          </w:tcPr>
          <w:p w:rsidR="007977AC" w:rsidRPr="003421FE" w:rsidRDefault="007977AC" w:rsidP="007977AC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21 декабря 2023 года</w:t>
            </w:r>
          </w:p>
        </w:tc>
      </w:tr>
    </w:tbl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7977AC" w:rsidRPr="003421FE" w:rsidRDefault="00D82247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В Отчёте</w:t>
      </w:r>
      <w:r w:rsidR="007977AC" w:rsidRPr="003421FE">
        <w:rPr>
          <w:rFonts w:ascii="Tahoma" w:hAnsi="Tahoma" w:cs="Tahoma"/>
          <w:sz w:val="18"/>
          <w:szCs w:val="18"/>
        </w:rPr>
        <w:t xml:space="preserve"> 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3452D8" w:rsidRPr="003421FE" w:rsidRDefault="003452D8" w:rsidP="007977AC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1)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 АО «МосМедыньагропром» (ОГРН 1024000719918 )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2)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 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3)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 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4)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 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5)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 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6) Рассмотрение вопроса о предоставлении согласия АО «МосМедыньагропром» на заключение с АО «Россельхозбанк» Договора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крупной сделкой.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 xml:space="preserve">7) Рассмотрение вопроса о предоставлении согласия АО «МосМедыньагропром» на заключение с АО «Россельхозбанк» Договора поручительства в качестве обеспечения исполнения кредитных обязательств ООО «Калужская Нива» (ОГРН </w:t>
      </w:r>
      <w:r w:rsidRPr="003421FE">
        <w:rPr>
          <w:rFonts w:ascii="Tahoma" w:hAnsi="Tahoma" w:cs="Tahoma"/>
          <w:sz w:val="18"/>
          <w:szCs w:val="18"/>
        </w:rPr>
        <w:lastRenderedPageBreak/>
        <w:t>1064001001613)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 xml:space="preserve"> </w:t>
      </w:r>
    </w:p>
    <w:p w:rsidR="00D82247" w:rsidRPr="003421FE" w:rsidRDefault="00D82247" w:rsidP="00D82247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Кворум по вопросам № 1, №2, №4, №6 повестки дня:</w:t>
      </w:r>
    </w:p>
    <w:p w:rsidR="00D82247" w:rsidRPr="003421FE" w:rsidRDefault="00D82247" w:rsidP="00D82247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Рассмотрение вопросов, являющихся для АО «МосМедыньагропром» крупной сделкой.</w:t>
      </w:r>
    </w:p>
    <w:p w:rsidR="007977AC" w:rsidRPr="003421FE" w:rsidRDefault="007977AC" w:rsidP="007977AC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tbl>
      <w:tblPr>
        <w:tblW w:w="992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484"/>
      </w:tblGrid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C35A32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>ым</w:t>
            </w:r>
            <w:r w:rsidRPr="003421FE">
              <w:rPr>
                <w:rFonts w:ascii="Tahoma" w:hAnsi="Tahoma" w:cs="Tahoma"/>
                <w:sz w:val="18"/>
                <w:szCs w:val="18"/>
              </w:rPr>
              <w:t xml:space="preserve"> вопрос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ам </w:t>
            </w:r>
            <w:r w:rsidRPr="003421FE">
              <w:rPr>
                <w:rFonts w:ascii="Tahoma" w:hAnsi="Tahoma" w:cs="Tahoma"/>
                <w:sz w:val="18"/>
                <w:szCs w:val="18"/>
              </w:rPr>
              <w:t>повестки дня общего собрания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C35A32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 по данн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>ым</w:t>
            </w:r>
            <w:r w:rsidRPr="003421FE">
              <w:rPr>
                <w:rFonts w:ascii="Tahoma" w:hAnsi="Tahoma" w:cs="Tahoma"/>
                <w:sz w:val="18"/>
                <w:szCs w:val="18"/>
              </w:rPr>
              <w:t xml:space="preserve"> вопрос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>ам</w:t>
            </w:r>
            <w:r w:rsidRPr="003421FE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собрания, определенное с учетом положений пункта 4.24 Положения 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C35A32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принявшие участие в общем собрании, по данн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>ым</w:t>
            </w:r>
            <w:r w:rsidRPr="003421FE">
              <w:rPr>
                <w:rFonts w:ascii="Tahoma" w:hAnsi="Tahoma" w:cs="Tahoma"/>
                <w:sz w:val="18"/>
                <w:szCs w:val="18"/>
              </w:rPr>
              <w:t xml:space="preserve"> вопрос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>ам</w:t>
            </w:r>
            <w:r w:rsidRPr="003421FE">
              <w:rPr>
                <w:rFonts w:ascii="Tahoma" w:hAnsi="Tahoma" w:cs="Tahoma"/>
                <w:sz w:val="18"/>
                <w:szCs w:val="18"/>
              </w:rPr>
              <w:t xml:space="preserve"> повестки дня общего собрания 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676 880 902 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C35A32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КВОРУМ по данн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>ым</w:t>
            </w:r>
            <w:r w:rsidRPr="003421FE">
              <w:rPr>
                <w:rFonts w:ascii="Tahoma" w:hAnsi="Tahoma" w:cs="Tahoma"/>
                <w:sz w:val="18"/>
                <w:szCs w:val="18"/>
              </w:rPr>
              <w:t xml:space="preserve"> вопрос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>ам</w:t>
            </w:r>
            <w:r w:rsidRPr="003421FE">
              <w:rPr>
                <w:rFonts w:ascii="Tahoma" w:hAnsi="Tahoma" w:cs="Tahoma"/>
                <w:sz w:val="18"/>
                <w:szCs w:val="18"/>
              </w:rPr>
              <w:t xml:space="preserve"> повестки дня</w:t>
            </w:r>
            <w:r w:rsidRPr="003421FE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7977AC" w:rsidRPr="003421FE" w:rsidRDefault="007977AC" w:rsidP="007977AC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 xml:space="preserve"> </w:t>
      </w:r>
    </w:p>
    <w:p w:rsidR="00D82247" w:rsidRPr="003421FE" w:rsidRDefault="00D82247" w:rsidP="00D82247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Кворум по вопросам №3, №5, №7 повестки дня:</w:t>
      </w:r>
    </w:p>
    <w:p w:rsidR="007977AC" w:rsidRPr="003421FE" w:rsidRDefault="00D82247" w:rsidP="00D82247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Рассмотрение вопросов, являющихся для АО «МосМедыньагропром» сделкой с заинтересованностью.</w:t>
      </w:r>
    </w:p>
    <w:p w:rsidR="007977AC" w:rsidRPr="003421FE" w:rsidRDefault="007977AC" w:rsidP="00D82247">
      <w:pPr>
        <w:spacing w:after="0"/>
        <w:jc w:val="both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> </w:t>
      </w:r>
    </w:p>
    <w:tbl>
      <w:tblPr>
        <w:tblW w:w="992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484"/>
      </w:tblGrid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включенные в список лиц, имевших право на участие в общем собрании, по 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данным вопросам </w:t>
            </w:r>
            <w:r w:rsidRPr="003421FE">
              <w:rPr>
                <w:rFonts w:ascii="Tahoma" w:hAnsi="Tahoma" w:cs="Tahoma"/>
                <w:sz w:val="18"/>
                <w:szCs w:val="18"/>
              </w:rPr>
              <w:t>повестки дня общего собрания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по 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данным вопросам </w:t>
            </w:r>
            <w:r w:rsidRPr="003421FE">
              <w:rPr>
                <w:rFonts w:ascii="Tahoma" w:hAnsi="Tahoma" w:cs="Tahoma"/>
                <w:sz w:val="18"/>
                <w:szCs w:val="18"/>
              </w:rPr>
              <w:t>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данным вопросам 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421FE">
              <w:rPr>
                <w:rFonts w:ascii="Tahoma" w:hAnsi="Tahoma" w:cs="Tahoma"/>
                <w:sz w:val="18"/>
                <w:szCs w:val="18"/>
              </w:rPr>
              <w:t>повестки дня общего собрания, определенное с учетом положений пункта 4.24 Положения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данным вопросам </w:t>
            </w:r>
            <w:r w:rsidRPr="003421FE">
              <w:rPr>
                <w:rFonts w:ascii="Tahoma" w:hAnsi="Tahoma" w:cs="Tahoma"/>
                <w:sz w:val="18"/>
                <w:szCs w:val="18"/>
              </w:rPr>
              <w:t>повестки дня общего собрания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676 880 902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по 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данным вопросам </w:t>
            </w:r>
            <w:r w:rsidRPr="003421FE">
              <w:rPr>
                <w:rFonts w:ascii="Tahoma" w:hAnsi="Tahoma" w:cs="Tahoma"/>
                <w:sz w:val="18"/>
                <w:szCs w:val="18"/>
              </w:rPr>
              <w:t>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311 </w:t>
            </w:r>
          </w:p>
        </w:tc>
      </w:tr>
      <w:tr w:rsidR="007977AC" w:rsidRPr="003421FE" w:rsidTr="00C35A32">
        <w:trPr>
          <w:cantSplit/>
        </w:trPr>
        <w:tc>
          <w:tcPr>
            <w:tcW w:w="8436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КВОРУМ от принявших участие по </w:t>
            </w:r>
            <w:r w:rsidR="00C35A32" w:rsidRPr="003421FE">
              <w:rPr>
                <w:rFonts w:ascii="Tahoma" w:hAnsi="Tahoma" w:cs="Tahoma"/>
                <w:sz w:val="18"/>
                <w:szCs w:val="18"/>
              </w:rPr>
              <w:t xml:space="preserve">данным вопросам </w:t>
            </w:r>
            <w:r w:rsidRPr="003421FE">
              <w:rPr>
                <w:rFonts w:ascii="Tahoma" w:hAnsi="Tahoma" w:cs="Tahoma"/>
                <w:b/>
                <w:sz w:val="18"/>
                <w:szCs w:val="18"/>
              </w:rPr>
              <w:t>имелся</w:t>
            </w:r>
          </w:p>
        </w:tc>
        <w:tc>
          <w:tcPr>
            <w:tcW w:w="1484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7977AC" w:rsidRPr="003421FE" w:rsidRDefault="007977AC" w:rsidP="007977AC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 xml:space="preserve"> </w:t>
      </w:r>
    </w:p>
    <w:p w:rsidR="007977AC" w:rsidRPr="003421FE" w:rsidRDefault="000A4BFB" w:rsidP="000A4BFB">
      <w:pPr>
        <w:spacing w:after="0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 xml:space="preserve">           </w:t>
      </w:r>
      <w:r w:rsidR="00291D86" w:rsidRPr="003421FE">
        <w:rPr>
          <w:rFonts w:ascii="Tahoma" w:hAnsi="Tahoma" w:cs="Tahoma"/>
          <w:b/>
          <w:sz w:val="18"/>
          <w:szCs w:val="18"/>
        </w:rPr>
        <w:t>Итоги голосования по вопросам №1, №2, №4, №6 повестки дня:</w:t>
      </w:r>
    </w:p>
    <w:tbl>
      <w:tblPr>
        <w:tblW w:w="98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160"/>
        <w:gridCol w:w="3288"/>
      </w:tblGrid>
      <w:tr w:rsidR="007977AC" w:rsidRPr="003421FE" w:rsidTr="00C35A32">
        <w:trPr>
          <w:cantSplit/>
        </w:trPr>
        <w:tc>
          <w:tcPr>
            <w:tcW w:w="235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1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7977AC" w:rsidRPr="003421FE" w:rsidTr="00C35A32">
        <w:trPr>
          <w:cantSplit/>
        </w:trPr>
        <w:tc>
          <w:tcPr>
            <w:tcW w:w="235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1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7977AC" w:rsidRPr="003421FE" w:rsidTr="00C35A32">
        <w:trPr>
          <w:cantSplit/>
        </w:trPr>
        <w:tc>
          <w:tcPr>
            <w:tcW w:w="235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1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5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1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5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1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5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1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7977AC" w:rsidRPr="003421FE" w:rsidRDefault="007977AC" w:rsidP="007977AC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7977AC" w:rsidRPr="003421FE" w:rsidRDefault="00291D86" w:rsidP="000A4BFB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Итоги голосования по вопросам №3, №5, №7 повестки дня:</w:t>
      </w:r>
    </w:p>
    <w:tbl>
      <w:tblPr>
        <w:tblW w:w="9778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157"/>
        <w:gridCol w:w="3260"/>
      </w:tblGrid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"ИТОГО:"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7977AC" w:rsidRPr="003421FE" w:rsidRDefault="007977AC" w:rsidP="007977AC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9778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157"/>
        <w:gridCol w:w="3260"/>
      </w:tblGrid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 xml:space="preserve">0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421F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7977AC" w:rsidRPr="003421FE" w:rsidTr="00C35A32">
        <w:trPr>
          <w:cantSplit/>
        </w:trPr>
        <w:tc>
          <w:tcPr>
            <w:tcW w:w="2361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"ИТОГО:"</w:t>
            </w:r>
          </w:p>
        </w:tc>
        <w:tc>
          <w:tcPr>
            <w:tcW w:w="4157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260" w:type="dxa"/>
            <w:shd w:val="clear" w:color="auto" w:fill="auto"/>
          </w:tcPr>
          <w:p w:rsidR="007977AC" w:rsidRPr="003421FE" w:rsidRDefault="007977AC" w:rsidP="007977AC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421F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7977AC" w:rsidRPr="003421FE" w:rsidRDefault="007977AC" w:rsidP="007977AC">
      <w:pPr>
        <w:spacing w:after="0"/>
        <w:ind w:left="567"/>
        <w:rPr>
          <w:rFonts w:ascii="Tahoma" w:hAnsi="Tahoma" w:cs="Tahoma"/>
          <w:b/>
          <w:sz w:val="18"/>
          <w:szCs w:val="18"/>
        </w:rPr>
      </w:pPr>
    </w:p>
    <w:p w:rsidR="003421FE" w:rsidRDefault="003421FE" w:rsidP="00291D86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3421FE" w:rsidRDefault="003421FE" w:rsidP="00291D86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3421FE" w:rsidRDefault="003421FE" w:rsidP="00291D86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3421FE" w:rsidRDefault="003421FE" w:rsidP="00291D86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291D86" w:rsidRPr="003421FE" w:rsidRDefault="00291D86" w:rsidP="00291D86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 w:rsidRPr="003421FE">
        <w:rPr>
          <w:rFonts w:ascii="Tahoma" w:hAnsi="Tahoma" w:cs="Tahoma"/>
          <w:b/>
          <w:sz w:val="18"/>
          <w:szCs w:val="18"/>
        </w:rPr>
        <w:lastRenderedPageBreak/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21.12.2023 года</w:t>
      </w:r>
    </w:p>
    <w:p w:rsidR="000A4BFB" w:rsidRPr="003421FE" w:rsidRDefault="000A4BFB" w:rsidP="00291D86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0A4BFB" w:rsidRPr="003421FE" w:rsidRDefault="00DE59B9" w:rsidP="00C35A32">
      <w:pPr>
        <w:spacing w:after="60" w:line="120" w:lineRule="atLeast"/>
        <w:ind w:left="567" w:right="282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ВОПРОС 1. РЕШЕНИЕ: </w:t>
      </w:r>
      <w:r w:rsidR="00291D86" w:rsidRPr="003421FE">
        <w:rPr>
          <w:rFonts w:ascii="Tahoma" w:hAnsi="Tahoma" w:cs="Tahoma"/>
          <w:sz w:val="18"/>
          <w:szCs w:val="18"/>
        </w:rPr>
        <w:t>Предоставить АО «МосМедыньагропром» согласие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 АО «МосМедыньагропром» (ОГРН 1024000719918)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</w:t>
      </w:r>
      <w:r w:rsidRPr="003421FE">
        <w:rPr>
          <w:rFonts w:ascii="Tahoma" w:hAnsi="Tahoma" w:cs="Tahoma"/>
          <w:sz w:val="18"/>
          <w:szCs w:val="18"/>
        </w:rPr>
        <w:t>.</w:t>
      </w:r>
    </w:p>
    <w:p w:rsidR="000A4BFB" w:rsidRPr="003421FE" w:rsidRDefault="00DE59B9" w:rsidP="00C35A32">
      <w:pPr>
        <w:spacing w:after="60" w:line="120" w:lineRule="atLeast"/>
        <w:ind w:left="567" w:right="282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ВОПРОС 2. РЕШЕНИЕ:</w:t>
      </w:r>
      <w:r w:rsidRPr="003421FE">
        <w:rPr>
          <w:rFonts w:ascii="Tahoma" w:hAnsi="Tahoma" w:cs="Tahoma"/>
          <w:sz w:val="18"/>
          <w:szCs w:val="18"/>
        </w:rPr>
        <w:t xml:space="preserve"> 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0A4BFB" w:rsidRPr="003421FE" w:rsidRDefault="00DE59B9" w:rsidP="00C35A32">
      <w:pPr>
        <w:spacing w:after="60" w:line="120" w:lineRule="atLeast"/>
        <w:ind w:left="567" w:right="282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>ВОПРОС 3. РЕШЕНИЕ:</w:t>
      </w:r>
      <w:r w:rsidRPr="003421FE">
        <w:rPr>
          <w:rFonts w:ascii="Tahoma" w:hAnsi="Tahoma" w:cs="Tahoma"/>
          <w:sz w:val="18"/>
          <w:szCs w:val="18"/>
        </w:rPr>
        <w:t xml:space="preserve"> 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DE59B9" w:rsidRPr="003421FE" w:rsidRDefault="00DE59B9" w:rsidP="00C35A32">
      <w:pPr>
        <w:spacing w:after="60" w:line="120" w:lineRule="atLeast"/>
        <w:ind w:left="567" w:right="282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 xml:space="preserve">ВОПРОС 4. РЕШЕНИЕ: </w:t>
      </w:r>
      <w:r w:rsidRPr="003421FE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DE59B9" w:rsidRPr="003421FE" w:rsidRDefault="00DE59B9" w:rsidP="00C35A32">
      <w:pPr>
        <w:spacing w:after="0" w:line="240" w:lineRule="auto"/>
        <w:ind w:left="567" w:right="282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 xml:space="preserve">ВОПРОС 5. РЕШЕНИЕ: </w:t>
      </w:r>
      <w:r w:rsidRPr="003421FE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 указан в Приложении № 1 к Протоколу) в качестве обеспечения исполнения кредитных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DE59B9" w:rsidRPr="003421FE" w:rsidRDefault="00DE59B9" w:rsidP="00C35A32">
      <w:pPr>
        <w:spacing w:after="60" w:line="240" w:lineRule="auto"/>
        <w:ind w:left="567" w:right="282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 xml:space="preserve">ВОПРОС 6. РЕШЕНИЕ: </w:t>
      </w:r>
      <w:r w:rsidRPr="003421FE">
        <w:rPr>
          <w:rFonts w:ascii="Tahoma" w:hAnsi="Tahoma" w:cs="Tahoma"/>
          <w:sz w:val="18"/>
          <w:szCs w:val="18"/>
        </w:rPr>
        <w:t>Предоставить согласие АО «Россельхозбанк» Договора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крупной сделкой</w:t>
      </w:r>
      <w:r w:rsidR="000A4BFB" w:rsidRPr="003421FE">
        <w:rPr>
          <w:rFonts w:ascii="Tahoma" w:hAnsi="Tahoma" w:cs="Tahoma"/>
          <w:sz w:val="18"/>
          <w:szCs w:val="18"/>
        </w:rPr>
        <w:t>.</w:t>
      </w:r>
    </w:p>
    <w:p w:rsidR="000A4BFB" w:rsidRPr="003421FE" w:rsidRDefault="000A4BFB" w:rsidP="00C35A32">
      <w:pPr>
        <w:spacing w:after="60" w:line="240" w:lineRule="auto"/>
        <w:ind w:left="567" w:right="282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b/>
          <w:sz w:val="18"/>
          <w:szCs w:val="18"/>
        </w:rPr>
        <w:t xml:space="preserve">ВОПРОС 7. РЕШЕНИЕ: </w:t>
      </w:r>
      <w:r w:rsidRPr="003421FE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поручительства в качестве обеспечения исполнения кредитных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0A4BFB" w:rsidRPr="003421FE" w:rsidRDefault="000A4BFB" w:rsidP="000A4BF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0A4BFB" w:rsidRPr="003421FE" w:rsidRDefault="000A4BFB" w:rsidP="000A4BFB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0A4BFB" w:rsidRPr="003421FE" w:rsidRDefault="000A4BFB" w:rsidP="000A4BFB">
      <w:pPr>
        <w:spacing w:after="0"/>
        <w:ind w:left="426"/>
        <w:rPr>
          <w:rFonts w:ascii="Tahoma" w:hAnsi="Tahoma" w:cs="Tahoma"/>
          <w:sz w:val="18"/>
          <w:szCs w:val="18"/>
        </w:rPr>
      </w:pPr>
    </w:p>
    <w:p w:rsidR="000A4BFB" w:rsidRPr="003421FE" w:rsidRDefault="000A4BFB" w:rsidP="003421FE">
      <w:pPr>
        <w:spacing w:after="0"/>
        <w:ind w:left="567" w:right="282"/>
        <w:jc w:val="both"/>
        <w:rPr>
          <w:rFonts w:ascii="Tahoma" w:hAnsi="Tahoma" w:cs="Tahoma"/>
          <w:sz w:val="18"/>
          <w:szCs w:val="18"/>
        </w:rPr>
      </w:pPr>
      <w:r w:rsidRPr="003421FE">
        <w:rPr>
          <w:rFonts w:ascii="Tahoma" w:hAnsi="Tahoma" w:cs="Tahoma"/>
          <w:sz w:val="18"/>
          <w:szCs w:val="18"/>
        </w:rPr>
        <w:t xml:space="preserve">Председатель общего собрания                 </w:t>
      </w:r>
      <w:r w:rsidR="004D69B3" w:rsidRPr="003421FE">
        <w:rPr>
          <w:rFonts w:ascii="Tahoma" w:hAnsi="Tahoma" w:cs="Tahoma"/>
          <w:sz w:val="18"/>
          <w:szCs w:val="18"/>
        </w:rPr>
        <w:t xml:space="preserve">  </w:t>
      </w:r>
      <w:r w:rsidRPr="003421FE">
        <w:rPr>
          <w:rFonts w:ascii="Tahoma" w:hAnsi="Tahoma" w:cs="Tahoma"/>
          <w:sz w:val="18"/>
          <w:szCs w:val="18"/>
        </w:rPr>
        <w:t xml:space="preserve">Бричева Л.И.        </w:t>
      </w:r>
      <w:r w:rsidR="003421FE" w:rsidRPr="003421FE">
        <w:rPr>
          <w:rFonts w:ascii="Tahoma" w:hAnsi="Tahoma" w:cs="Tahoma"/>
          <w:sz w:val="18"/>
          <w:szCs w:val="18"/>
        </w:rPr>
        <w:t xml:space="preserve">   </w:t>
      </w:r>
      <w:r w:rsidRPr="003421FE">
        <w:rPr>
          <w:rFonts w:ascii="Tahoma" w:hAnsi="Tahoma" w:cs="Tahoma"/>
          <w:sz w:val="18"/>
          <w:szCs w:val="18"/>
        </w:rPr>
        <w:t xml:space="preserve">   Секретарь                             Герман А.Д.       </w:t>
      </w:r>
    </w:p>
    <w:p w:rsidR="000A4BFB" w:rsidRPr="004D69B3" w:rsidRDefault="000A4BFB" w:rsidP="000A4BFB">
      <w:pPr>
        <w:spacing w:after="0"/>
        <w:ind w:left="426"/>
        <w:rPr>
          <w:rFonts w:ascii="Tahoma" w:hAnsi="Tahoma" w:cs="Tahoma"/>
          <w:sz w:val="19"/>
          <w:szCs w:val="19"/>
        </w:rPr>
      </w:pPr>
    </w:p>
    <w:p w:rsidR="000A4BFB" w:rsidRPr="004D69B3" w:rsidRDefault="000A4BFB" w:rsidP="00DE59B9">
      <w:pPr>
        <w:spacing w:after="0"/>
        <w:ind w:left="567"/>
        <w:jc w:val="both"/>
        <w:rPr>
          <w:rFonts w:ascii="Tahoma" w:hAnsi="Tahoma" w:cs="Tahoma"/>
          <w:sz w:val="19"/>
          <w:szCs w:val="19"/>
        </w:rPr>
      </w:pPr>
    </w:p>
    <w:p w:rsidR="00DE59B9" w:rsidRPr="003452D8" w:rsidRDefault="00DE59B9" w:rsidP="00DE59B9">
      <w:pPr>
        <w:spacing w:after="0"/>
        <w:ind w:left="567"/>
        <w:rPr>
          <w:rFonts w:ascii="Tahoma" w:hAnsi="Tahoma" w:cs="Tahoma"/>
          <w:sz w:val="20"/>
          <w:szCs w:val="20"/>
        </w:rPr>
      </w:pPr>
    </w:p>
    <w:p w:rsidR="00DE59B9" w:rsidRPr="003452D8" w:rsidRDefault="00DE59B9" w:rsidP="00DE59B9">
      <w:pPr>
        <w:spacing w:after="0"/>
        <w:ind w:left="567"/>
        <w:jc w:val="both"/>
        <w:rPr>
          <w:rFonts w:ascii="Tahoma" w:hAnsi="Tahoma" w:cs="Tahoma"/>
          <w:sz w:val="20"/>
          <w:szCs w:val="20"/>
        </w:rPr>
      </w:pPr>
    </w:p>
    <w:p w:rsidR="00DE59B9" w:rsidRPr="003452D8" w:rsidRDefault="00DE59B9" w:rsidP="00DE59B9">
      <w:pPr>
        <w:spacing w:after="0"/>
        <w:ind w:left="426"/>
        <w:rPr>
          <w:rFonts w:ascii="Tahoma" w:hAnsi="Tahoma" w:cs="Tahoma"/>
          <w:sz w:val="20"/>
          <w:szCs w:val="20"/>
        </w:rPr>
      </w:pPr>
    </w:p>
    <w:p w:rsidR="00DE59B9" w:rsidRPr="003452D8" w:rsidRDefault="00DE59B9" w:rsidP="00DE59B9">
      <w:pPr>
        <w:spacing w:after="0"/>
        <w:ind w:left="567"/>
        <w:rPr>
          <w:rFonts w:ascii="Tahoma" w:hAnsi="Tahoma" w:cs="Tahoma"/>
          <w:b/>
          <w:sz w:val="20"/>
          <w:szCs w:val="20"/>
        </w:rPr>
      </w:pPr>
    </w:p>
    <w:p w:rsidR="00DE59B9" w:rsidRPr="003452D8" w:rsidRDefault="00DE59B9" w:rsidP="00DE59B9">
      <w:pPr>
        <w:spacing w:after="0"/>
        <w:ind w:left="426"/>
        <w:jc w:val="both"/>
        <w:rPr>
          <w:rFonts w:ascii="Tahoma" w:hAnsi="Tahoma" w:cs="Tahoma"/>
          <w:sz w:val="20"/>
          <w:szCs w:val="20"/>
        </w:rPr>
      </w:pPr>
    </w:p>
    <w:p w:rsidR="00DE59B9" w:rsidRPr="003452D8" w:rsidRDefault="00DE59B9" w:rsidP="00DE59B9">
      <w:pPr>
        <w:ind w:left="426"/>
        <w:rPr>
          <w:rFonts w:ascii="Tahoma" w:hAnsi="Tahoma" w:cs="Tahoma"/>
          <w:sz w:val="20"/>
          <w:szCs w:val="20"/>
        </w:rPr>
      </w:pPr>
    </w:p>
    <w:sectPr w:rsidR="00DE59B9" w:rsidRPr="003452D8" w:rsidSect="003421FE">
      <w:pgSz w:w="11906" w:h="16838"/>
      <w:pgMar w:top="709" w:right="567" w:bottom="567" w:left="851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7AC" w:rsidRDefault="007977AC" w:rsidP="007977AC">
      <w:pPr>
        <w:spacing w:after="0" w:line="240" w:lineRule="auto"/>
      </w:pPr>
      <w:r>
        <w:separator/>
      </w:r>
    </w:p>
  </w:endnote>
  <w:endnote w:type="continuationSeparator" w:id="0">
    <w:p w:rsidR="007977AC" w:rsidRDefault="007977AC" w:rsidP="00797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7AC" w:rsidRDefault="007977AC" w:rsidP="007977AC">
      <w:pPr>
        <w:spacing w:after="0" w:line="240" w:lineRule="auto"/>
      </w:pPr>
      <w:r>
        <w:separator/>
      </w:r>
    </w:p>
  </w:footnote>
  <w:footnote w:type="continuationSeparator" w:id="0">
    <w:p w:rsidR="007977AC" w:rsidRDefault="007977AC" w:rsidP="00797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7AC"/>
    <w:rsid w:val="000A4BFB"/>
    <w:rsid w:val="002253F4"/>
    <w:rsid w:val="00291D86"/>
    <w:rsid w:val="003421FE"/>
    <w:rsid w:val="003452D8"/>
    <w:rsid w:val="004D69B3"/>
    <w:rsid w:val="007977AC"/>
    <w:rsid w:val="00C35A32"/>
    <w:rsid w:val="00D01575"/>
    <w:rsid w:val="00D82247"/>
    <w:rsid w:val="00DE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BA589"/>
  <w15:chartTrackingRefBased/>
  <w15:docId w15:val="{15987505-39F9-4AB0-8BCE-D7791EEC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77AC"/>
  </w:style>
  <w:style w:type="paragraph" w:styleId="a5">
    <w:name w:val="footer"/>
    <w:basedOn w:val="a"/>
    <w:link w:val="a6"/>
    <w:uiPriority w:val="99"/>
    <w:unhideWhenUsed/>
    <w:rsid w:val="00797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77AC"/>
  </w:style>
  <w:style w:type="paragraph" w:styleId="a7">
    <w:name w:val="Balloon Text"/>
    <w:basedOn w:val="a"/>
    <w:link w:val="a8"/>
    <w:uiPriority w:val="99"/>
    <w:semiHidden/>
    <w:unhideWhenUsed/>
    <w:rsid w:val="0079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7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5C935-9DD7-4FDC-9E9D-61C324CF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4</cp:revision>
  <cp:lastPrinted>2023-12-07T13:33:00Z</cp:lastPrinted>
  <dcterms:created xsi:type="dcterms:W3CDTF">2023-12-07T13:22:00Z</dcterms:created>
  <dcterms:modified xsi:type="dcterms:W3CDTF">2023-12-21T13:07:00Z</dcterms:modified>
</cp:coreProperties>
</file>